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FFF" w:rsidRDefault="00875C08" w:rsidP="00875C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Document du professeur</w:t>
      </w:r>
      <w:r w:rsidR="009D6DFB">
        <w:t xml:space="preserve"> : Enluminures  </w:t>
      </w:r>
      <w:proofErr w:type="spellStart"/>
      <w:r w:rsidR="009D6DFB">
        <w:t>Vaspurakan</w:t>
      </w:r>
      <w:proofErr w:type="spellEnd"/>
      <w:r w:rsidR="009D6DFB">
        <w:t xml:space="preserve"> // Cilicie  sensibilisation aux influences</w:t>
      </w:r>
    </w:p>
    <w:p w:rsidR="00875C08" w:rsidRDefault="00875C08"/>
    <w:p w:rsidR="00A25350" w:rsidRDefault="00A25350" w:rsidP="00A25350">
      <w:pPr>
        <w:jc w:val="center"/>
        <w:rPr>
          <w:sz w:val="32"/>
          <w:szCs w:val="32"/>
        </w:rPr>
      </w:pPr>
      <w:r w:rsidRPr="00A25350">
        <w:rPr>
          <w:sz w:val="32"/>
          <w:szCs w:val="32"/>
        </w:rPr>
        <w:t>Le</w:t>
      </w:r>
      <w:r w:rsidR="009F311D">
        <w:rPr>
          <w:sz w:val="32"/>
          <w:szCs w:val="32"/>
        </w:rPr>
        <w:t xml:space="preserve"> Manuscrit arménien</w:t>
      </w:r>
    </w:p>
    <w:p w:rsidR="00F44AC8" w:rsidRDefault="00F44AC8" w:rsidP="00A25350">
      <w:pPr>
        <w:jc w:val="center"/>
        <w:rPr>
          <w:sz w:val="32"/>
          <w:szCs w:val="32"/>
        </w:rPr>
      </w:pPr>
    </w:p>
    <w:p w:rsidR="00F44AC8" w:rsidRDefault="00F44AC8" w:rsidP="00A25350">
      <w:pPr>
        <w:jc w:val="center"/>
        <w:rPr>
          <w:sz w:val="32"/>
          <w:szCs w:val="32"/>
        </w:rPr>
      </w:pPr>
    </w:p>
    <w:p w:rsidR="00A25350" w:rsidRDefault="00A25350" w:rsidP="00ED23B6">
      <w:pPr>
        <w:jc w:val="both"/>
        <w:rPr>
          <w:rFonts w:ascii="Hoefler Text" w:hAnsi="Hoefler Text" w:cs="Hoefler Text"/>
        </w:rPr>
      </w:pPr>
    </w:p>
    <w:p w:rsidR="00C97253" w:rsidRPr="00C97253" w:rsidRDefault="00C97253" w:rsidP="00ED23B6">
      <w:pPr>
        <w:jc w:val="both"/>
        <w:rPr>
          <w:rFonts w:ascii="Times New Roman" w:hAnsi="Times New Roman" w:cs="Times New Roman"/>
        </w:rPr>
      </w:pPr>
      <w:r w:rsidRPr="00C97253">
        <w:rPr>
          <w:rFonts w:ascii="Times New Roman" w:hAnsi="Times New Roman" w:cs="Times New Roman"/>
          <w:b/>
          <w:i/>
          <w:u w:val="single"/>
        </w:rPr>
        <w:t>Manuscrit :</w:t>
      </w:r>
      <w:r w:rsidRPr="00C97253">
        <w:rPr>
          <w:rFonts w:ascii="Times New Roman" w:hAnsi="Times New Roman" w:cs="Times New Roman"/>
        </w:rPr>
        <w:t xml:space="preserve"> avant l’invention de l’imprimerie au </w:t>
      </w:r>
      <w:proofErr w:type="spellStart"/>
      <w:r w:rsidRPr="00C97253">
        <w:rPr>
          <w:rFonts w:ascii="Times New Roman" w:hAnsi="Times New Roman" w:cs="Times New Roman"/>
        </w:rPr>
        <w:t>XVè</w:t>
      </w:r>
      <w:proofErr w:type="spellEnd"/>
      <w:r w:rsidRPr="00C97253">
        <w:rPr>
          <w:rFonts w:ascii="Times New Roman" w:hAnsi="Times New Roman" w:cs="Times New Roman"/>
        </w:rPr>
        <w:t xml:space="preserve"> siècle, les livres étaient écrits à la main</w:t>
      </w:r>
    </w:p>
    <w:p w:rsidR="00C97253" w:rsidRDefault="00C97253" w:rsidP="00ED23B6">
      <w:p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 du</w:t>
      </w:r>
      <w:proofErr w:type="gramEnd"/>
      <w:r>
        <w:rPr>
          <w:rFonts w:ascii="Times New Roman" w:hAnsi="Times New Roman" w:cs="Times New Roman"/>
        </w:rPr>
        <w:t xml:space="preserve"> latin « </w:t>
      </w:r>
      <w:proofErr w:type="spellStart"/>
      <w:r>
        <w:rPr>
          <w:rFonts w:ascii="Times New Roman" w:hAnsi="Times New Roman" w:cs="Times New Roman"/>
        </w:rPr>
        <w:t>scriptum</w:t>
      </w:r>
      <w:proofErr w:type="spellEnd"/>
      <w:r>
        <w:rPr>
          <w:rFonts w:ascii="Times New Roman" w:hAnsi="Times New Roman" w:cs="Times New Roman"/>
        </w:rPr>
        <w:t> » écrit, « manu » main)</w:t>
      </w:r>
    </w:p>
    <w:p w:rsidR="00C97253" w:rsidRDefault="00C97253" w:rsidP="00ED23B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 Moyen âge, réaliser un manuscrit nécessitait le travail de plusieurs personnes :</w:t>
      </w:r>
    </w:p>
    <w:p w:rsidR="00C97253" w:rsidRPr="00C97253" w:rsidRDefault="00C97253" w:rsidP="00C97253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511A3">
        <w:rPr>
          <w:rFonts w:ascii="Times New Roman" w:hAnsi="Times New Roman" w:cs="Times New Roman"/>
          <w:i/>
          <w:u w:val="single"/>
        </w:rPr>
        <w:t>Le copiste</w:t>
      </w:r>
      <w:r w:rsidRPr="00C97253">
        <w:rPr>
          <w:rFonts w:ascii="Times New Roman" w:hAnsi="Times New Roman" w:cs="Times New Roman"/>
        </w:rPr>
        <w:t xml:space="preserve"> pour la mise en page et le texte</w:t>
      </w:r>
    </w:p>
    <w:p w:rsidR="00C97253" w:rsidRDefault="00C97253" w:rsidP="00C97253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511A3">
        <w:rPr>
          <w:rFonts w:ascii="Times New Roman" w:hAnsi="Times New Roman" w:cs="Times New Roman"/>
          <w:i/>
          <w:u w:val="single"/>
        </w:rPr>
        <w:t>L’enlumineur</w:t>
      </w:r>
      <w:r w:rsidRPr="00C97253">
        <w:rPr>
          <w:rFonts w:ascii="Times New Roman" w:hAnsi="Times New Roman" w:cs="Times New Roman"/>
        </w:rPr>
        <w:t xml:space="preserve"> réalisait l’ornementation avec des miniatures (petites</w:t>
      </w:r>
      <w:r>
        <w:rPr>
          <w:rFonts w:ascii="Times New Roman" w:hAnsi="Times New Roman" w:cs="Times New Roman"/>
        </w:rPr>
        <w:t xml:space="preserve"> peintures) des lettrines (</w:t>
      </w:r>
      <w:r w:rsidRPr="00C97253">
        <w:rPr>
          <w:rFonts w:ascii="Times New Roman" w:hAnsi="Times New Roman" w:cs="Times New Roman"/>
        </w:rPr>
        <w:t>lettres décorées) ou des bordures décorées</w:t>
      </w:r>
    </w:p>
    <w:p w:rsidR="00C97253" w:rsidRDefault="00C97253" w:rsidP="00C972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but de </w:t>
      </w:r>
      <w:r w:rsidRPr="009A75E3">
        <w:rPr>
          <w:rFonts w:ascii="Times New Roman" w:hAnsi="Times New Roman" w:cs="Times New Roman"/>
          <w:b/>
          <w:i/>
        </w:rPr>
        <w:t>l’enluminure</w:t>
      </w:r>
      <w:r>
        <w:rPr>
          <w:rFonts w:ascii="Times New Roman" w:hAnsi="Times New Roman" w:cs="Times New Roman"/>
        </w:rPr>
        <w:t xml:space="preserve"> est de rendre le texte plus compréhensible, à l’aide de lettrines qui servent de repères, mais aussi de l’illuminer, par l’utilisation de couleurs vives, d’or et d’argent.</w:t>
      </w:r>
    </w:p>
    <w:p w:rsidR="00C97253" w:rsidRPr="00C97253" w:rsidRDefault="00C97253" w:rsidP="00C97253">
      <w:pPr>
        <w:jc w:val="both"/>
        <w:rPr>
          <w:rFonts w:ascii="Times New Roman" w:hAnsi="Times New Roman" w:cs="Times New Roman"/>
        </w:rPr>
      </w:pPr>
      <w:r w:rsidRPr="00D27EEF">
        <w:rPr>
          <w:rFonts w:ascii="Times New Roman" w:hAnsi="Times New Roman" w:cs="Times New Roman"/>
          <w:b/>
          <w:i/>
          <w:u w:val="single"/>
        </w:rPr>
        <w:t>Miniature :</w:t>
      </w:r>
      <w:r>
        <w:rPr>
          <w:rFonts w:ascii="Times New Roman" w:hAnsi="Times New Roman" w:cs="Times New Roman"/>
        </w:rPr>
        <w:t xml:space="preserve"> </w:t>
      </w:r>
      <w:r w:rsidR="009A75E3">
        <w:rPr>
          <w:rFonts w:ascii="Times New Roman" w:hAnsi="Times New Roman" w:cs="Times New Roman"/>
        </w:rPr>
        <w:t>vient du latin « minium » qui désigne l’oxyde de plomb de couleur rouge. Ce type de peinture est appelé ainsi car le rouge servait de couleur de base à sa réalisation.</w:t>
      </w:r>
    </w:p>
    <w:p w:rsidR="00C97253" w:rsidRPr="00C97253" w:rsidRDefault="00C97253" w:rsidP="00C97253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511A3">
        <w:rPr>
          <w:rFonts w:ascii="Times New Roman" w:hAnsi="Times New Roman" w:cs="Times New Roman"/>
          <w:i/>
          <w:u w:val="single"/>
        </w:rPr>
        <w:t xml:space="preserve">Le relieur </w:t>
      </w:r>
      <w:r w:rsidRPr="00C97253">
        <w:rPr>
          <w:rFonts w:ascii="Times New Roman" w:hAnsi="Times New Roman" w:cs="Times New Roman"/>
        </w:rPr>
        <w:t>cousait l’ensemble les différentes pages</w:t>
      </w:r>
    </w:p>
    <w:p w:rsidR="00C97253" w:rsidRDefault="00C97253" w:rsidP="00ED23B6">
      <w:pPr>
        <w:jc w:val="both"/>
        <w:rPr>
          <w:rFonts w:ascii="Hoefler Text" w:hAnsi="Hoefler Text" w:cs="Hoefler Text"/>
        </w:rPr>
      </w:pPr>
    </w:p>
    <w:p w:rsidR="00A25350" w:rsidRPr="00A25350" w:rsidRDefault="00A25350" w:rsidP="00ED23B6">
      <w:pPr>
        <w:jc w:val="both"/>
        <w:rPr>
          <w:rFonts w:ascii="Hoefler Text" w:hAnsi="Hoefler Text" w:cs="Hoefler Text"/>
          <w:b/>
        </w:rPr>
      </w:pPr>
      <w:r w:rsidRPr="00A25350">
        <w:rPr>
          <w:rFonts w:ascii="Hoefler Text" w:hAnsi="Hoefler Text" w:cs="Hoefler Text"/>
          <w:b/>
          <w:highlight w:val="yellow"/>
        </w:rPr>
        <w:t>Où ? :</w:t>
      </w:r>
    </w:p>
    <w:p w:rsidR="00A25350" w:rsidRDefault="00A25350" w:rsidP="00ED23B6">
      <w:pPr>
        <w:jc w:val="both"/>
        <w:rPr>
          <w:rFonts w:ascii="Hoefler Text" w:hAnsi="Hoefler Text" w:cs="Hoefler Text"/>
        </w:rPr>
      </w:pPr>
    </w:p>
    <w:p w:rsidR="003511A3" w:rsidRDefault="00E07817" w:rsidP="00E07817">
      <w:pPr>
        <w:pStyle w:val="Corpsdetexte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 </w:t>
      </w:r>
      <w:r w:rsidRPr="00E07817">
        <w:rPr>
          <w:rFonts w:ascii="Times New Roman" w:hAnsi="Times New Roman" w:cs="Times New Roman"/>
          <w:b/>
        </w:rPr>
        <w:t>En Arménie,</w:t>
      </w:r>
      <w:r w:rsidRPr="00E07817">
        <w:rPr>
          <w:rFonts w:ascii="Times New Roman" w:hAnsi="Times New Roman" w:cs="Times New Roman"/>
        </w:rPr>
        <w:t xml:space="preserve"> la miniature fut développée dans </w:t>
      </w:r>
      <w:r w:rsidRPr="00D610F6">
        <w:rPr>
          <w:rFonts w:ascii="Times New Roman" w:hAnsi="Times New Roman" w:cs="Times New Roman"/>
        </w:rPr>
        <w:t>quatre</w:t>
      </w:r>
      <w:r w:rsidRPr="00E07817">
        <w:rPr>
          <w:rFonts w:ascii="Times New Roman" w:hAnsi="Times New Roman" w:cs="Times New Roman"/>
        </w:rPr>
        <w:t xml:space="preserve"> grandes zones : </w:t>
      </w:r>
    </w:p>
    <w:p w:rsidR="003511A3" w:rsidRDefault="003511A3" w:rsidP="00E07817">
      <w:pPr>
        <w:pStyle w:val="Corpsdetexte"/>
        <w:ind w:firstLine="540"/>
        <w:rPr>
          <w:rFonts w:ascii="Times New Roman" w:hAnsi="Times New Roman" w:cs="Times New Roman"/>
        </w:rPr>
      </w:pPr>
    </w:p>
    <w:p w:rsidR="002E6F3F" w:rsidRDefault="003511A3" w:rsidP="009D6DFB">
      <w:pPr>
        <w:pStyle w:val="Corpsdetexte"/>
        <w:numPr>
          <w:ilvl w:val="0"/>
          <w:numId w:val="2"/>
        </w:numPr>
        <w:jc w:val="left"/>
        <w:rPr>
          <w:rFonts w:ascii="Hoefler Text" w:hAnsi="Hoefler Text" w:cs="Hoefler Text"/>
        </w:rPr>
      </w:pPr>
      <w:r w:rsidRPr="003511A3">
        <w:rPr>
          <w:rFonts w:ascii="Times New Roman" w:hAnsi="Times New Roman" w:cs="Times New Roman"/>
          <w:b/>
        </w:rPr>
        <w:t>L</w:t>
      </w:r>
      <w:r w:rsidR="00E07817" w:rsidRPr="003511A3">
        <w:rPr>
          <w:rFonts w:ascii="Times New Roman" w:hAnsi="Times New Roman" w:cs="Times New Roman"/>
          <w:b/>
        </w:rPr>
        <w:t>a Grande Arménie</w:t>
      </w:r>
      <w:r w:rsidR="00E07817" w:rsidRPr="00E07817">
        <w:rPr>
          <w:rFonts w:ascii="Times New Roman" w:hAnsi="Times New Roman" w:cs="Times New Roman"/>
        </w:rPr>
        <w:t xml:space="preserve"> fut bien sûr la plus importante, mais il ne faut pas oublier </w:t>
      </w:r>
      <w:r w:rsidR="00E07817" w:rsidRPr="00D610F6">
        <w:rPr>
          <w:rFonts w:ascii="Times New Roman" w:hAnsi="Times New Roman" w:cs="Times New Roman"/>
          <w:b/>
        </w:rPr>
        <w:t>l’Arménie byzantine</w:t>
      </w:r>
      <w:r w:rsidR="00E07817" w:rsidRPr="00E07817">
        <w:rPr>
          <w:rFonts w:ascii="Times New Roman" w:hAnsi="Times New Roman" w:cs="Times New Roman"/>
        </w:rPr>
        <w:t xml:space="preserve"> qui est longtemps restée dynamique. Hors des frontières de l’Arménie historique, le centre majeur fut la Cilicie </w:t>
      </w:r>
      <w:r w:rsidR="00E07817">
        <w:rPr>
          <w:rFonts w:ascii="Times New Roman" w:hAnsi="Times New Roman" w:cs="Times New Roman"/>
        </w:rPr>
        <w:t>qui éleva cet art à son apogée</w:t>
      </w:r>
      <w:r w:rsidR="00E07817" w:rsidRPr="00E07817">
        <w:rPr>
          <w:rFonts w:ascii="Times New Roman" w:hAnsi="Times New Roman" w:cs="Times New Roman"/>
        </w:rPr>
        <w:t xml:space="preserve">. </w:t>
      </w:r>
    </w:p>
    <w:p w:rsidR="002E6F3F" w:rsidRDefault="002E6F3F" w:rsidP="00ED23B6">
      <w:pPr>
        <w:jc w:val="both"/>
        <w:rPr>
          <w:rFonts w:ascii="Hoefler Text" w:hAnsi="Hoefler Text" w:cs="Hoefler Text"/>
        </w:rPr>
      </w:pPr>
    </w:p>
    <w:p w:rsidR="0093605C" w:rsidRDefault="0093605C" w:rsidP="00FD1DA6">
      <w:pPr>
        <w:rPr>
          <w:rFonts w:ascii="Times New Roman" w:hAnsi="Times New Roman" w:cs="Times New Roman"/>
        </w:rPr>
      </w:pPr>
    </w:p>
    <w:p w:rsidR="0093605C" w:rsidRPr="0036366A" w:rsidRDefault="0093605C" w:rsidP="009360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</w:rPr>
      </w:pPr>
      <w:r w:rsidRPr="0036366A">
        <w:rPr>
          <w:rFonts w:ascii="Times New Roman" w:hAnsi="Times New Roman" w:cs="Times New Roman"/>
          <w:sz w:val="28"/>
          <w:szCs w:val="28"/>
        </w:rPr>
        <w:t>L</w:t>
      </w:r>
      <w:r>
        <w:rPr>
          <w:rFonts w:ascii="Times New Roman" w:hAnsi="Times New Roman" w:cs="Times New Roman"/>
          <w:sz w:val="28"/>
          <w:szCs w:val="28"/>
        </w:rPr>
        <w:t>a période des royaumes ou 1</w:t>
      </w:r>
      <w:r w:rsidRPr="0093605C">
        <w:rPr>
          <w:rFonts w:ascii="Times New Roman" w:hAnsi="Times New Roman" w:cs="Times New Roman"/>
          <w:sz w:val="28"/>
          <w:szCs w:val="28"/>
          <w:vertAlign w:val="superscript"/>
        </w:rPr>
        <w:t>ère</w:t>
      </w:r>
      <w:r>
        <w:rPr>
          <w:rFonts w:ascii="Times New Roman" w:hAnsi="Times New Roman" w:cs="Times New Roman"/>
          <w:sz w:val="28"/>
          <w:szCs w:val="28"/>
        </w:rPr>
        <w:t xml:space="preserve"> renaissance </w:t>
      </w:r>
      <w:proofErr w:type="gramStart"/>
      <w:r>
        <w:rPr>
          <w:rFonts w:ascii="Times New Roman" w:hAnsi="Times New Roman" w:cs="Times New Roman"/>
          <w:sz w:val="28"/>
          <w:szCs w:val="28"/>
        </w:rPr>
        <w:t>( va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de la constitution des principautés autonomes ( 9è s) jusqu’à l</w:t>
      </w:r>
      <w:r w:rsidR="0018085F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conquête turque seldjoukide vers 1070)</w:t>
      </w:r>
    </w:p>
    <w:p w:rsidR="00EB09C8" w:rsidRDefault="00EB09C8" w:rsidP="00EB09C8">
      <w:pPr>
        <w:rPr>
          <w:rFonts w:ascii="Times New Roman" w:hAnsi="Times New Roman" w:cs="Times New Roman"/>
        </w:rPr>
      </w:pPr>
    </w:p>
    <w:p w:rsidR="00EB09C8" w:rsidRDefault="00EB09C8" w:rsidP="00EB09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Période des royaumes : plusieurs états se sont constitués à l’ombre du califat arabe décadent.</w:t>
      </w:r>
    </w:p>
    <w:p w:rsidR="00A042BB" w:rsidRDefault="003D1FB3" w:rsidP="00EB09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On distingue les manuscrits savants (sensible aux apports extérieurs) et les manuscrits populaires  ancrées dans le </w:t>
      </w:r>
      <w:r w:rsidR="005916D5">
        <w:rPr>
          <w:rFonts w:ascii="Times New Roman" w:hAnsi="Times New Roman" w:cs="Times New Roman"/>
        </w:rPr>
        <w:t>milieu</w:t>
      </w:r>
      <w:r>
        <w:rPr>
          <w:rFonts w:ascii="Times New Roman" w:hAnsi="Times New Roman" w:cs="Times New Roman"/>
        </w:rPr>
        <w:t xml:space="preserve"> monastique plus régionale</w:t>
      </w:r>
    </w:p>
    <w:p w:rsidR="003D1FB3" w:rsidRDefault="003D1FB3" w:rsidP="00EB09C8">
      <w:pPr>
        <w:rPr>
          <w:rFonts w:ascii="Times New Roman" w:hAnsi="Times New Roman" w:cs="Times New Roman"/>
        </w:rPr>
      </w:pPr>
    </w:p>
    <w:p w:rsidR="003D1FB3" w:rsidRDefault="003D1FB3" w:rsidP="00EB09C8">
      <w:pPr>
        <w:rPr>
          <w:rFonts w:ascii="Times New Roman" w:hAnsi="Times New Roman" w:cs="Times New Roman"/>
        </w:rPr>
      </w:pPr>
    </w:p>
    <w:p w:rsidR="003D1FB3" w:rsidRDefault="003D1FB3" w:rsidP="00EB09C8">
      <w:pPr>
        <w:rPr>
          <w:rFonts w:ascii="Times New Roman" w:hAnsi="Times New Roman" w:cs="Times New Roman"/>
        </w:rPr>
      </w:pPr>
    </w:p>
    <w:p w:rsidR="003D1FB3" w:rsidRDefault="003D1FB3" w:rsidP="00FD1DA6">
      <w:pPr>
        <w:rPr>
          <w:rFonts w:ascii="Times New Roman" w:hAnsi="Times New Roman" w:cs="Times New Roman"/>
        </w:rPr>
      </w:pPr>
    </w:p>
    <w:p w:rsidR="0093605C" w:rsidRPr="0036366A" w:rsidRDefault="0093605C" w:rsidP="009360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</w:rPr>
      </w:pPr>
      <w:r w:rsidRPr="0036366A">
        <w:rPr>
          <w:rFonts w:ascii="Times New Roman" w:hAnsi="Times New Roman" w:cs="Times New Roman"/>
          <w:sz w:val="28"/>
          <w:szCs w:val="28"/>
        </w:rPr>
        <w:t>L</w:t>
      </w:r>
      <w:r>
        <w:rPr>
          <w:rFonts w:ascii="Times New Roman" w:hAnsi="Times New Roman" w:cs="Times New Roman"/>
          <w:sz w:val="28"/>
          <w:szCs w:val="28"/>
        </w:rPr>
        <w:t>a période des féodalités</w:t>
      </w:r>
      <w:r w:rsidR="00745375">
        <w:rPr>
          <w:rFonts w:ascii="Times New Roman" w:hAnsi="Times New Roman" w:cs="Times New Roman"/>
          <w:sz w:val="28"/>
          <w:szCs w:val="28"/>
        </w:rPr>
        <w:t xml:space="preserve"> ou 2ème</w:t>
      </w:r>
      <w:r w:rsidR="009D6DFB">
        <w:rPr>
          <w:rFonts w:ascii="Times New Roman" w:hAnsi="Times New Roman" w:cs="Times New Roman"/>
          <w:sz w:val="28"/>
          <w:szCs w:val="28"/>
        </w:rPr>
        <w:t xml:space="preserve"> renaissance (</w:t>
      </w:r>
      <w:r>
        <w:rPr>
          <w:rFonts w:ascii="Times New Roman" w:hAnsi="Times New Roman" w:cs="Times New Roman"/>
          <w:sz w:val="28"/>
          <w:szCs w:val="28"/>
        </w:rPr>
        <w:t xml:space="preserve">va de </w:t>
      </w:r>
      <w:r w:rsidR="00745375">
        <w:rPr>
          <w:rFonts w:ascii="Times New Roman" w:hAnsi="Times New Roman" w:cs="Times New Roman"/>
          <w:sz w:val="28"/>
          <w:szCs w:val="28"/>
        </w:rPr>
        <w:t xml:space="preserve">libération de </w:t>
      </w:r>
      <w:r w:rsidR="005916D5">
        <w:rPr>
          <w:rFonts w:ascii="Times New Roman" w:hAnsi="Times New Roman" w:cs="Times New Roman"/>
          <w:sz w:val="28"/>
          <w:szCs w:val="28"/>
        </w:rPr>
        <w:t>l’Arménie</w:t>
      </w:r>
      <w:r w:rsidR="00745375">
        <w:rPr>
          <w:rFonts w:ascii="Times New Roman" w:hAnsi="Times New Roman" w:cs="Times New Roman"/>
          <w:sz w:val="28"/>
          <w:szCs w:val="28"/>
        </w:rPr>
        <w:t xml:space="preserve"> du nord par les </w:t>
      </w:r>
      <w:proofErr w:type="gramStart"/>
      <w:r w:rsidR="00745375">
        <w:rPr>
          <w:rFonts w:ascii="Times New Roman" w:hAnsi="Times New Roman" w:cs="Times New Roman"/>
          <w:sz w:val="28"/>
          <w:szCs w:val="28"/>
        </w:rPr>
        <w:t>géorgiens(</w:t>
      </w:r>
      <w:proofErr w:type="gramEnd"/>
      <w:r w:rsidR="00745375">
        <w:rPr>
          <w:rFonts w:ascii="Times New Roman" w:hAnsi="Times New Roman" w:cs="Times New Roman"/>
          <w:sz w:val="28"/>
          <w:szCs w:val="28"/>
        </w:rPr>
        <w:t xml:space="preserve"> fin du 12</w:t>
      </w:r>
      <w:r w:rsidR="00745375" w:rsidRPr="00745375">
        <w:rPr>
          <w:rFonts w:ascii="Times New Roman" w:hAnsi="Times New Roman" w:cs="Times New Roman"/>
          <w:sz w:val="28"/>
          <w:szCs w:val="28"/>
          <w:vertAlign w:val="superscript"/>
        </w:rPr>
        <w:t>ème</w:t>
      </w:r>
      <w:r w:rsidR="00745375">
        <w:rPr>
          <w:rFonts w:ascii="Times New Roman" w:hAnsi="Times New Roman" w:cs="Times New Roman"/>
          <w:sz w:val="28"/>
          <w:szCs w:val="28"/>
        </w:rPr>
        <w:t xml:space="preserve"> s</w:t>
      </w:r>
      <w:r w:rsidR="001B1E4A">
        <w:rPr>
          <w:rFonts w:ascii="Times New Roman" w:hAnsi="Times New Roman" w:cs="Times New Roman"/>
          <w:sz w:val="28"/>
          <w:szCs w:val="28"/>
        </w:rPr>
        <w:t>)</w:t>
      </w:r>
      <w:r w:rsidR="00745375">
        <w:rPr>
          <w:rFonts w:ascii="Times New Roman" w:hAnsi="Times New Roman" w:cs="Times New Roman"/>
          <w:sz w:val="28"/>
          <w:szCs w:val="28"/>
        </w:rPr>
        <w:t xml:space="preserve"> aux invasions turcomane</w:t>
      </w:r>
      <w:r>
        <w:rPr>
          <w:rFonts w:ascii="Times New Roman" w:hAnsi="Times New Roman" w:cs="Times New Roman"/>
          <w:sz w:val="28"/>
          <w:szCs w:val="28"/>
        </w:rPr>
        <w:t xml:space="preserve"> ( </w:t>
      </w:r>
      <w:r w:rsidR="00745375">
        <w:rPr>
          <w:rFonts w:ascii="Times New Roman" w:hAnsi="Times New Roman" w:cs="Times New Roman"/>
          <w:sz w:val="28"/>
          <w:szCs w:val="28"/>
        </w:rPr>
        <w:t>début 15</w:t>
      </w:r>
      <w:r w:rsidR="00745375" w:rsidRPr="00745375">
        <w:rPr>
          <w:rFonts w:ascii="Times New Roman" w:hAnsi="Times New Roman" w:cs="Times New Roman"/>
          <w:sz w:val="28"/>
          <w:szCs w:val="28"/>
          <w:vertAlign w:val="superscript"/>
        </w:rPr>
        <w:t>ème</w:t>
      </w:r>
      <w:r w:rsidR="00745375">
        <w:rPr>
          <w:rFonts w:ascii="Times New Roman" w:hAnsi="Times New Roman" w:cs="Times New Roman"/>
          <w:sz w:val="28"/>
          <w:szCs w:val="28"/>
        </w:rPr>
        <w:t xml:space="preserve"> s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3605C" w:rsidRDefault="0093605C" w:rsidP="00FD1DA6">
      <w:pPr>
        <w:rPr>
          <w:rFonts w:ascii="Times New Roman" w:hAnsi="Times New Roman" w:cs="Times New Roman"/>
        </w:rPr>
      </w:pPr>
    </w:p>
    <w:p w:rsidR="00E04DBA" w:rsidRDefault="00E04DBA" w:rsidP="00FD1DA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Histoire : après le court intermède byzantin, </w:t>
      </w:r>
      <w:r w:rsidR="004B2545">
        <w:rPr>
          <w:rFonts w:ascii="Times New Roman" w:hAnsi="Times New Roman" w:cs="Times New Roman"/>
        </w:rPr>
        <w:t>(1020</w:t>
      </w:r>
      <w:r>
        <w:rPr>
          <w:rFonts w:ascii="Times New Roman" w:hAnsi="Times New Roman" w:cs="Times New Roman"/>
        </w:rPr>
        <w:t xml:space="preserve">-1064), le pays a été dominé </w:t>
      </w:r>
      <w:r w:rsidR="004B2545">
        <w:rPr>
          <w:rFonts w:ascii="Times New Roman" w:hAnsi="Times New Roman" w:cs="Times New Roman"/>
        </w:rPr>
        <w:t>par</w:t>
      </w:r>
      <w:r>
        <w:rPr>
          <w:rFonts w:ascii="Times New Roman" w:hAnsi="Times New Roman" w:cs="Times New Roman"/>
        </w:rPr>
        <w:t xml:space="preserve"> des peuples guerriers tout empreint de nomadisme</w:t>
      </w:r>
    </w:p>
    <w:p w:rsidR="00E04DBA" w:rsidRDefault="00F54389" w:rsidP="00FD1DA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Turcs seldjoukides, Mongol</w:t>
      </w:r>
      <w:r w:rsidR="00E04DBA">
        <w:rPr>
          <w:rFonts w:ascii="Times New Roman" w:hAnsi="Times New Roman" w:cs="Times New Roman"/>
        </w:rPr>
        <w:t>s, Turcomans. Cependant les chrétiens sont arrivés à se libérer.</w:t>
      </w:r>
    </w:p>
    <w:p w:rsidR="00E04DBA" w:rsidRDefault="00E04DBA" w:rsidP="00FD1DA6">
      <w:pPr>
        <w:rPr>
          <w:rFonts w:ascii="Times New Roman" w:hAnsi="Times New Roman" w:cs="Times New Roman"/>
        </w:rPr>
      </w:pPr>
    </w:p>
    <w:p w:rsidR="00923353" w:rsidRPr="00E04DBA" w:rsidRDefault="00F54389" w:rsidP="00E04DBA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</w:rPr>
      </w:pPr>
      <w:r w:rsidRPr="005916D5">
        <w:rPr>
          <w:rFonts w:ascii="Times New Roman" w:hAnsi="Times New Roman" w:cs="Times New Roman"/>
          <w:b/>
          <w:u w:val="single"/>
        </w:rPr>
        <w:t>Arménie du Nord</w:t>
      </w:r>
      <w:r>
        <w:rPr>
          <w:rFonts w:ascii="Times New Roman" w:hAnsi="Times New Roman" w:cs="Times New Roman"/>
        </w:rPr>
        <w:t xml:space="preserve"> : </w:t>
      </w:r>
      <w:r w:rsidR="00923353" w:rsidRPr="00E04DBA">
        <w:rPr>
          <w:rFonts w:ascii="Times New Roman" w:hAnsi="Times New Roman" w:cs="Times New Roman"/>
        </w:rPr>
        <w:t xml:space="preserve">A la fin du XIIe </w:t>
      </w:r>
      <w:proofErr w:type="gramStart"/>
      <w:r w:rsidR="00923353" w:rsidRPr="00E04DBA">
        <w:rPr>
          <w:rFonts w:ascii="Times New Roman" w:hAnsi="Times New Roman" w:cs="Times New Roman"/>
        </w:rPr>
        <w:t>s ,</w:t>
      </w:r>
      <w:proofErr w:type="gramEnd"/>
      <w:r w:rsidR="00923353" w:rsidRPr="00E04DBA">
        <w:rPr>
          <w:rFonts w:ascii="Times New Roman" w:hAnsi="Times New Roman" w:cs="Times New Roman"/>
        </w:rPr>
        <w:t xml:space="preserve"> l’alliance arméno Georgienne réussit à libérer le nord et l’est de l’Arménie  du joug turc, favorisant l’installation de nouvelles </w:t>
      </w:r>
      <w:r w:rsidR="00923353" w:rsidRPr="00E04DBA">
        <w:rPr>
          <w:rFonts w:ascii="Times New Roman" w:hAnsi="Times New Roman" w:cs="Times New Roman"/>
        </w:rPr>
        <w:lastRenderedPageBreak/>
        <w:t xml:space="preserve">dynasties féodales : les Zakarian autour de </w:t>
      </w:r>
      <w:proofErr w:type="spellStart"/>
      <w:r w:rsidR="005916D5">
        <w:rPr>
          <w:rFonts w:ascii="Times New Roman" w:hAnsi="Times New Roman" w:cs="Times New Roman"/>
        </w:rPr>
        <w:t>D</w:t>
      </w:r>
      <w:r w:rsidR="00923353" w:rsidRPr="00E04DBA">
        <w:rPr>
          <w:rFonts w:ascii="Times New Roman" w:hAnsi="Times New Roman" w:cs="Times New Roman"/>
        </w:rPr>
        <w:t>vin</w:t>
      </w:r>
      <w:proofErr w:type="spellEnd"/>
      <w:r w:rsidR="00923353" w:rsidRPr="00E04DBA">
        <w:rPr>
          <w:rFonts w:ascii="Times New Roman" w:hAnsi="Times New Roman" w:cs="Times New Roman"/>
        </w:rPr>
        <w:t xml:space="preserve"> et </w:t>
      </w:r>
      <w:r w:rsidR="005916D5">
        <w:rPr>
          <w:rFonts w:ascii="Times New Roman" w:hAnsi="Times New Roman" w:cs="Times New Roman"/>
        </w:rPr>
        <w:t>A</w:t>
      </w:r>
      <w:r w:rsidR="00923353" w:rsidRPr="00E04DBA">
        <w:rPr>
          <w:rFonts w:ascii="Times New Roman" w:hAnsi="Times New Roman" w:cs="Times New Roman"/>
        </w:rPr>
        <w:t xml:space="preserve">ni, les </w:t>
      </w:r>
      <w:proofErr w:type="spellStart"/>
      <w:r w:rsidR="00923353" w:rsidRPr="00E04DBA">
        <w:rPr>
          <w:rFonts w:ascii="Times New Roman" w:hAnsi="Times New Roman" w:cs="Times New Roman"/>
        </w:rPr>
        <w:t>Orbelain</w:t>
      </w:r>
      <w:proofErr w:type="spellEnd"/>
      <w:r w:rsidR="00923353" w:rsidRPr="00E04DBA">
        <w:rPr>
          <w:rFonts w:ascii="Times New Roman" w:hAnsi="Times New Roman" w:cs="Times New Roman"/>
        </w:rPr>
        <w:t xml:space="preserve"> et les </w:t>
      </w:r>
      <w:proofErr w:type="spellStart"/>
      <w:r w:rsidR="00923353" w:rsidRPr="00E04DBA">
        <w:rPr>
          <w:rFonts w:ascii="Times New Roman" w:hAnsi="Times New Roman" w:cs="Times New Roman"/>
        </w:rPr>
        <w:t>Prosian</w:t>
      </w:r>
      <w:proofErr w:type="spellEnd"/>
      <w:r w:rsidR="00923353" w:rsidRPr="00E04DBA">
        <w:rPr>
          <w:rFonts w:ascii="Times New Roman" w:hAnsi="Times New Roman" w:cs="Times New Roman"/>
        </w:rPr>
        <w:t xml:space="preserve"> en </w:t>
      </w:r>
      <w:proofErr w:type="spellStart"/>
      <w:r w:rsidR="00923353" w:rsidRPr="00E04DBA">
        <w:rPr>
          <w:rFonts w:ascii="Times New Roman" w:hAnsi="Times New Roman" w:cs="Times New Roman"/>
        </w:rPr>
        <w:t>Siounik</w:t>
      </w:r>
      <w:proofErr w:type="spellEnd"/>
      <w:r w:rsidR="00923353" w:rsidRPr="00E04DBA">
        <w:rPr>
          <w:rFonts w:ascii="Times New Roman" w:hAnsi="Times New Roman" w:cs="Times New Roman"/>
        </w:rPr>
        <w:t>, ….</w:t>
      </w:r>
    </w:p>
    <w:p w:rsidR="00923353" w:rsidRDefault="00923353" w:rsidP="00FD1DA6">
      <w:pPr>
        <w:rPr>
          <w:rFonts w:ascii="Times New Roman" w:hAnsi="Times New Roman" w:cs="Times New Roman"/>
        </w:rPr>
      </w:pPr>
    </w:p>
    <w:p w:rsidR="00923353" w:rsidRDefault="00923353" w:rsidP="00FD1DA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peinture refit son apparition au cours du XIIIe s  avec une remarquable intensité des coloris, et parfois la tendance « bourgeoise » à transposer les scènes de l’Evangile dans le cadre de la vie quotidienne, en leur donnant un caractère laïque de scènes de mœurs.</w:t>
      </w:r>
    </w:p>
    <w:p w:rsidR="00923353" w:rsidRDefault="00923353" w:rsidP="00FD1DA6">
      <w:pPr>
        <w:rPr>
          <w:rFonts w:ascii="Times New Roman" w:hAnsi="Times New Roman" w:cs="Times New Roman"/>
        </w:rPr>
      </w:pPr>
    </w:p>
    <w:p w:rsidR="00745375" w:rsidRDefault="00E04DBA" w:rsidP="00FD1DA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Evangi</w:t>
      </w:r>
      <w:r w:rsidR="00923353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>e</w:t>
      </w:r>
      <w:r w:rsidR="00923353">
        <w:rPr>
          <w:rFonts w:ascii="Times New Roman" w:hAnsi="Times New Roman" w:cs="Times New Roman"/>
        </w:rPr>
        <w:t xml:space="preserve"> de </w:t>
      </w:r>
      <w:proofErr w:type="spellStart"/>
      <w:r w:rsidR="00923353">
        <w:rPr>
          <w:rFonts w:ascii="Times New Roman" w:hAnsi="Times New Roman" w:cs="Times New Roman"/>
        </w:rPr>
        <w:t>Haghbat</w:t>
      </w:r>
      <w:proofErr w:type="spellEnd"/>
      <w:r w:rsidR="00923353">
        <w:rPr>
          <w:rFonts w:ascii="Times New Roman" w:hAnsi="Times New Roman" w:cs="Times New Roman"/>
        </w:rPr>
        <w:t xml:space="preserve"> </w:t>
      </w:r>
      <w:proofErr w:type="gramStart"/>
      <w:r w:rsidR="00923353">
        <w:rPr>
          <w:rFonts w:ascii="Times New Roman" w:hAnsi="Times New Roman" w:cs="Times New Roman"/>
        </w:rPr>
        <w:t>( 1221</w:t>
      </w:r>
      <w:proofErr w:type="gramEnd"/>
      <w:r w:rsidR="00923353">
        <w:rPr>
          <w:rFonts w:ascii="Times New Roman" w:hAnsi="Times New Roman" w:cs="Times New Roman"/>
        </w:rPr>
        <w:t>) Armenia sacra p 194</w:t>
      </w:r>
    </w:p>
    <w:p w:rsidR="00911918" w:rsidRDefault="00911918" w:rsidP="00FD1DA6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Mutafian</w:t>
      </w:r>
      <w:proofErr w:type="spellEnd"/>
      <w:r>
        <w:rPr>
          <w:rFonts w:ascii="Times New Roman" w:hAnsi="Times New Roman" w:cs="Times New Roman"/>
        </w:rPr>
        <w:t xml:space="preserve"> p 119  (XIII)</w:t>
      </w:r>
    </w:p>
    <w:p w:rsidR="00923353" w:rsidRDefault="00923353" w:rsidP="00FD1DA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BNF </w:t>
      </w:r>
      <w:proofErr w:type="spellStart"/>
      <w:r>
        <w:rPr>
          <w:rFonts w:ascii="Times New Roman" w:hAnsi="Times New Roman" w:cs="Times New Roman"/>
        </w:rPr>
        <w:t>armenien</w:t>
      </w:r>
      <w:proofErr w:type="spellEnd"/>
      <w:r>
        <w:rPr>
          <w:rFonts w:ascii="Times New Roman" w:hAnsi="Times New Roman" w:cs="Times New Roman"/>
        </w:rPr>
        <w:t xml:space="preserve"> entre orient et occident p 116</w:t>
      </w:r>
    </w:p>
    <w:p w:rsidR="0018085F" w:rsidRDefault="009F6B39" w:rsidP="00FD1DA6">
      <w:pPr>
        <w:rPr>
          <w:rFonts w:ascii="Times New Roman" w:hAnsi="Times New Roman" w:cs="Times New Roman"/>
        </w:rPr>
      </w:pPr>
      <w:hyperlink r:id="rId9" w:history="1">
        <w:r w:rsidR="00E04DBA" w:rsidRPr="000624E2">
          <w:rPr>
            <w:rStyle w:val="Lienhypertexte"/>
            <w:rFonts w:ascii="Times New Roman" w:hAnsi="Times New Roman" w:cs="Times New Roman"/>
          </w:rPr>
          <w:t>http://armenianstudies.csufresno.edu/arts_of_armenia/highres/080.jpg</w:t>
        </w:r>
      </w:hyperlink>
    </w:p>
    <w:p w:rsidR="00E04DBA" w:rsidRDefault="00E04DBA" w:rsidP="00FD1DA6">
      <w:pPr>
        <w:rPr>
          <w:rFonts w:ascii="Times New Roman" w:hAnsi="Times New Roman" w:cs="Times New Roman"/>
        </w:rPr>
      </w:pPr>
    </w:p>
    <w:p w:rsidR="0018085F" w:rsidRDefault="00F54389" w:rsidP="00E04DBA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</w:rPr>
      </w:pPr>
      <w:r w:rsidRPr="005916D5">
        <w:rPr>
          <w:rFonts w:ascii="Times New Roman" w:hAnsi="Times New Roman" w:cs="Times New Roman"/>
          <w:b/>
          <w:u w:val="single"/>
        </w:rPr>
        <w:t xml:space="preserve">Arménien du </w:t>
      </w:r>
      <w:proofErr w:type="spellStart"/>
      <w:r w:rsidRPr="005916D5">
        <w:rPr>
          <w:rFonts w:ascii="Times New Roman" w:hAnsi="Times New Roman" w:cs="Times New Roman"/>
          <w:b/>
          <w:u w:val="single"/>
        </w:rPr>
        <w:t>Sud Ouest</w:t>
      </w:r>
      <w:proofErr w:type="spellEnd"/>
      <w:r>
        <w:rPr>
          <w:rFonts w:ascii="Times New Roman" w:hAnsi="Times New Roman" w:cs="Times New Roman"/>
        </w:rPr>
        <w:t> </w:t>
      </w:r>
      <w:proofErr w:type="gramStart"/>
      <w:r>
        <w:rPr>
          <w:rFonts w:ascii="Times New Roman" w:hAnsi="Times New Roman" w:cs="Times New Roman"/>
        </w:rPr>
        <w:t>:Les</w:t>
      </w:r>
      <w:proofErr w:type="gramEnd"/>
      <w:r>
        <w:rPr>
          <w:rFonts w:ascii="Times New Roman" w:hAnsi="Times New Roman" w:cs="Times New Roman"/>
        </w:rPr>
        <w:t xml:space="preserve"> provinces non libérées restèrent sous la domination de Turcs, Kurdes, turcomans, mais dans les monastères d’importants écoles continuèrent à se développer</w:t>
      </w:r>
      <w:r w:rsidR="00CB641F">
        <w:rPr>
          <w:rFonts w:ascii="Times New Roman" w:hAnsi="Times New Roman" w:cs="Times New Roman"/>
        </w:rPr>
        <w:t xml:space="preserve">. </w:t>
      </w:r>
    </w:p>
    <w:p w:rsidR="00DB6C57" w:rsidRDefault="00DB6C57" w:rsidP="00DB6C57">
      <w:pPr>
        <w:rPr>
          <w:rFonts w:ascii="Times New Roman" w:hAnsi="Times New Roman" w:cs="Times New Roman"/>
        </w:rPr>
      </w:pPr>
      <w:proofErr w:type="spellStart"/>
      <w:r w:rsidRPr="00AE4509">
        <w:rPr>
          <w:rFonts w:ascii="Times New Roman" w:hAnsi="Times New Roman" w:cs="Times New Roman"/>
          <w:highlight w:val="green"/>
        </w:rPr>
        <w:t>Vaspurakan</w:t>
      </w:r>
      <w:proofErr w:type="spellEnd"/>
      <w:r w:rsidR="006B21FF">
        <w:rPr>
          <w:rFonts w:ascii="Times New Roman" w:hAnsi="Times New Roman" w:cs="Times New Roman"/>
        </w:rPr>
        <w:t> </w:t>
      </w:r>
      <w:proofErr w:type="gramStart"/>
      <w:r w:rsidR="006B21FF">
        <w:rPr>
          <w:rFonts w:ascii="Times New Roman" w:hAnsi="Times New Roman" w:cs="Times New Roman"/>
        </w:rPr>
        <w:t>:royaume</w:t>
      </w:r>
      <w:proofErr w:type="gramEnd"/>
      <w:r w:rsidR="006B21FF">
        <w:rPr>
          <w:rFonts w:ascii="Times New Roman" w:hAnsi="Times New Roman" w:cs="Times New Roman"/>
        </w:rPr>
        <w:t xml:space="preserve"> prospère et développé développe sa propre école de miniature.</w:t>
      </w:r>
      <w:r>
        <w:rPr>
          <w:rFonts w:ascii="Times New Roman" w:hAnsi="Times New Roman" w:cs="Times New Roman"/>
        </w:rPr>
        <w:t xml:space="preserve"> </w:t>
      </w:r>
      <w:r w:rsidR="006B21FF">
        <w:rPr>
          <w:rFonts w:ascii="Times New Roman" w:hAnsi="Times New Roman" w:cs="Times New Roman"/>
        </w:rPr>
        <w:t>La présence d’un catho</w:t>
      </w:r>
      <w:r w:rsidR="009D6DFB">
        <w:rPr>
          <w:rFonts w:ascii="Times New Roman" w:hAnsi="Times New Roman" w:cs="Times New Roman"/>
        </w:rPr>
        <w:t>licosat dissident dans l’ile d’</w:t>
      </w:r>
      <w:proofErr w:type="spellStart"/>
      <w:r w:rsidR="009D6DFB">
        <w:rPr>
          <w:rFonts w:ascii="Times New Roman" w:hAnsi="Times New Roman" w:cs="Times New Roman"/>
        </w:rPr>
        <w:t>A</w:t>
      </w:r>
      <w:r w:rsidR="006B21FF">
        <w:rPr>
          <w:rFonts w:ascii="Times New Roman" w:hAnsi="Times New Roman" w:cs="Times New Roman"/>
        </w:rPr>
        <w:t>ghtamar</w:t>
      </w:r>
      <w:proofErr w:type="spellEnd"/>
      <w:r w:rsidR="006B21FF">
        <w:rPr>
          <w:rFonts w:ascii="Times New Roman" w:hAnsi="Times New Roman" w:cs="Times New Roman"/>
        </w:rPr>
        <w:t xml:space="preserve">, contribue à isoler la province du monde </w:t>
      </w:r>
      <w:r w:rsidR="00AE4509">
        <w:rPr>
          <w:rFonts w:ascii="Times New Roman" w:hAnsi="Times New Roman" w:cs="Times New Roman"/>
        </w:rPr>
        <w:t>arménien</w:t>
      </w:r>
      <w:r w:rsidR="006B21FF">
        <w:rPr>
          <w:rFonts w:ascii="Times New Roman" w:hAnsi="Times New Roman" w:cs="Times New Roman"/>
        </w:rPr>
        <w:t xml:space="preserve">. Les manuscrits proviennent </w:t>
      </w:r>
      <w:r>
        <w:rPr>
          <w:rFonts w:ascii="Times New Roman" w:hAnsi="Times New Roman" w:cs="Times New Roman"/>
        </w:rPr>
        <w:t xml:space="preserve"> d’ermitages isolés sur les rives du lac de Van.</w:t>
      </w:r>
    </w:p>
    <w:p w:rsidR="006B21FF" w:rsidRDefault="006B21FF" w:rsidP="00DB6C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Style plus populaire que les volumes luxueux sur </w:t>
      </w:r>
      <w:r w:rsidR="00AE4509">
        <w:rPr>
          <w:rFonts w:ascii="Times New Roman" w:hAnsi="Times New Roman" w:cs="Times New Roman"/>
        </w:rPr>
        <w:t>parchemin</w:t>
      </w:r>
      <w:r>
        <w:rPr>
          <w:rFonts w:ascii="Times New Roman" w:hAnsi="Times New Roman" w:cs="Times New Roman"/>
        </w:rPr>
        <w:t xml:space="preserve"> et fonds d’or de Cilicie et de grande </w:t>
      </w:r>
      <w:r w:rsidR="00AE4509">
        <w:rPr>
          <w:rFonts w:ascii="Times New Roman" w:hAnsi="Times New Roman" w:cs="Times New Roman"/>
        </w:rPr>
        <w:t>Arménie.</w:t>
      </w:r>
      <w:r>
        <w:rPr>
          <w:rFonts w:ascii="Times New Roman" w:hAnsi="Times New Roman" w:cs="Times New Roman"/>
        </w:rPr>
        <w:t xml:space="preserve"> Les miniaturistes développent un art de grande unité jusqu’au </w:t>
      </w:r>
      <w:proofErr w:type="spellStart"/>
      <w:r>
        <w:rPr>
          <w:rFonts w:ascii="Times New Roman" w:hAnsi="Times New Roman" w:cs="Times New Roman"/>
        </w:rPr>
        <w:t>XVIIè</w:t>
      </w:r>
      <w:proofErr w:type="spellEnd"/>
      <w:r>
        <w:rPr>
          <w:rFonts w:ascii="Times New Roman" w:hAnsi="Times New Roman" w:cs="Times New Roman"/>
        </w:rPr>
        <w:t xml:space="preserve"> siècle.</w:t>
      </w:r>
    </w:p>
    <w:p w:rsidR="00DB6C57" w:rsidRDefault="00DB6C57" w:rsidP="00DB6C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Personnages aux têtes poupines avec tache rose sur les joues, yeux </w:t>
      </w:r>
      <w:r w:rsidR="005916D5">
        <w:rPr>
          <w:rFonts w:ascii="Times New Roman" w:hAnsi="Times New Roman" w:cs="Times New Roman"/>
        </w:rPr>
        <w:t>tirés</w:t>
      </w:r>
      <w:r>
        <w:rPr>
          <w:rFonts w:ascii="Times New Roman" w:hAnsi="Times New Roman" w:cs="Times New Roman"/>
        </w:rPr>
        <w:t xml:space="preserve"> en dehors, </w:t>
      </w:r>
      <w:r w:rsidR="005916D5">
        <w:rPr>
          <w:rFonts w:ascii="Times New Roman" w:hAnsi="Times New Roman" w:cs="Times New Roman"/>
        </w:rPr>
        <w:t>sourcils</w:t>
      </w:r>
      <w:r>
        <w:rPr>
          <w:rFonts w:ascii="Times New Roman" w:hAnsi="Times New Roman" w:cs="Times New Roman"/>
        </w:rPr>
        <w:t xml:space="preserve"> en S. Le style des visages évoque l’art irano mongol</w:t>
      </w:r>
    </w:p>
    <w:p w:rsidR="006B21FF" w:rsidRDefault="006B21FF" w:rsidP="00DB6C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Tracé linaire, </w:t>
      </w:r>
      <w:r w:rsidR="00AE4509">
        <w:rPr>
          <w:rFonts w:ascii="Times New Roman" w:hAnsi="Times New Roman" w:cs="Times New Roman"/>
        </w:rPr>
        <w:t>accentuant</w:t>
      </w:r>
      <w:r>
        <w:rPr>
          <w:rFonts w:ascii="Times New Roman" w:hAnsi="Times New Roman" w:cs="Times New Roman"/>
        </w:rPr>
        <w:t xml:space="preserve"> l’absence de profondeur, personnages représentés de front, sans souci du réel, chacune de leur geste au service d’une</w:t>
      </w:r>
      <w:r w:rsidR="00AE45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idée </w:t>
      </w:r>
    </w:p>
    <w:p w:rsidR="006B21FF" w:rsidRPr="009D6DFB" w:rsidRDefault="00AE4509" w:rsidP="00DB6C57">
      <w:pPr>
        <w:rPr>
          <w:rFonts w:ascii="Times New Roman" w:hAnsi="Times New Roman" w:cs="Times New Roman"/>
          <w:lang w:val="en-US"/>
        </w:rPr>
      </w:pPr>
      <w:r w:rsidRPr="009D6DFB">
        <w:rPr>
          <w:rFonts w:ascii="Times New Roman" w:hAnsi="Times New Roman" w:cs="Times New Roman"/>
          <w:lang w:val="en-US"/>
        </w:rPr>
        <w:t>BNF cat 30 35 36 32</w:t>
      </w:r>
    </w:p>
    <w:p w:rsidR="00DB6C57" w:rsidRPr="009D6DFB" w:rsidRDefault="009F6B39" w:rsidP="00DB6C57">
      <w:pPr>
        <w:rPr>
          <w:rFonts w:ascii="Times New Roman" w:hAnsi="Times New Roman" w:cs="Times New Roman"/>
          <w:lang w:val="en-US"/>
        </w:rPr>
      </w:pPr>
      <w:hyperlink r:id="rId10" w:history="1">
        <w:r w:rsidR="00DB6C57" w:rsidRPr="009D6DFB">
          <w:rPr>
            <w:rStyle w:val="Lienhypertexte"/>
            <w:rFonts w:ascii="Times New Roman" w:hAnsi="Times New Roman" w:cs="Times New Roman"/>
            <w:lang w:val="en-US"/>
          </w:rPr>
          <w:t>http://armenianstudies.csufresno.edu/arts_of_armenia/image.aspx?index=111</w:t>
        </w:r>
      </w:hyperlink>
    </w:p>
    <w:p w:rsidR="00DB6C57" w:rsidRPr="009D6DFB" w:rsidRDefault="009F6B39" w:rsidP="00DB6C57">
      <w:pPr>
        <w:rPr>
          <w:rFonts w:ascii="Times New Roman" w:hAnsi="Times New Roman" w:cs="Times New Roman"/>
          <w:lang w:val="en-US"/>
        </w:rPr>
      </w:pPr>
      <w:hyperlink r:id="rId11" w:history="1">
        <w:r w:rsidR="00DB6C57" w:rsidRPr="009D6DFB">
          <w:rPr>
            <w:rStyle w:val="Lienhypertexte"/>
            <w:rFonts w:ascii="Times New Roman" w:hAnsi="Times New Roman" w:cs="Times New Roman"/>
            <w:lang w:val="en-US"/>
          </w:rPr>
          <w:t>http://armenianstudies.csufresno.edu/arts_of_armenia/image.aspx?index=101</w:t>
        </w:r>
      </w:hyperlink>
    </w:p>
    <w:p w:rsidR="00911918" w:rsidRDefault="00911918" w:rsidP="00911918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Mutafian</w:t>
      </w:r>
      <w:proofErr w:type="spellEnd"/>
      <w:r>
        <w:rPr>
          <w:rFonts w:ascii="Times New Roman" w:hAnsi="Times New Roman" w:cs="Times New Roman"/>
        </w:rPr>
        <w:t xml:space="preserve"> p118 </w:t>
      </w:r>
    </w:p>
    <w:p w:rsidR="00F54389" w:rsidRDefault="00C222EE" w:rsidP="00E04DBA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La</w:t>
      </w:r>
      <w:r w:rsidR="00F54389" w:rsidRPr="005916D5">
        <w:rPr>
          <w:rFonts w:ascii="Times New Roman" w:hAnsi="Times New Roman" w:cs="Times New Roman"/>
          <w:b/>
          <w:u w:val="single"/>
        </w:rPr>
        <w:t xml:space="preserve"> Cilicie</w:t>
      </w:r>
      <w:r w:rsidR="005916D5">
        <w:rPr>
          <w:rFonts w:ascii="Times New Roman" w:hAnsi="Times New Roman" w:cs="Times New Roman"/>
          <w:b/>
          <w:u w:val="single"/>
        </w:rPr>
        <w:t> :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C222EE">
        <w:rPr>
          <w:rFonts w:ascii="Times New Roman" w:hAnsi="Times New Roman" w:cs="Times New Roman"/>
        </w:rPr>
        <w:t>Les conditions étaient différentes en Cilicie</w:t>
      </w:r>
      <w:r>
        <w:rPr>
          <w:rFonts w:ascii="Times New Roman" w:hAnsi="Times New Roman" w:cs="Times New Roman"/>
        </w:rPr>
        <w:t xml:space="preserve">, en plus des voisins habituels </w:t>
      </w:r>
      <w:proofErr w:type="gramStart"/>
      <w:r>
        <w:rPr>
          <w:rFonts w:ascii="Times New Roman" w:hAnsi="Times New Roman" w:cs="Times New Roman"/>
        </w:rPr>
        <w:t>( Grecs</w:t>
      </w:r>
      <w:proofErr w:type="gramEnd"/>
      <w:r>
        <w:rPr>
          <w:rFonts w:ascii="Times New Roman" w:hAnsi="Times New Roman" w:cs="Times New Roman"/>
        </w:rPr>
        <w:t>, Syriens, Arabes, Turcs) les seigneurs arméniens étaient au contact avec le monde franc, installé en Syrie à la suite de la 1</w:t>
      </w:r>
      <w:r w:rsidRPr="00C222EE">
        <w:rPr>
          <w:rFonts w:ascii="Times New Roman" w:hAnsi="Times New Roman" w:cs="Times New Roman"/>
          <w:vertAlign w:val="superscript"/>
        </w:rPr>
        <w:t>ère</w:t>
      </w:r>
      <w:r>
        <w:rPr>
          <w:rFonts w:ascii="Times New Roman" w:hAnsi="Times New Roman" w:cs="Times New Roman"/>
        </w:rPr>
        <w:t xml:space="preserve"> croisade.</w:t>
      </w:r>
    </w:p>
    <w:p w:rsidR="00C222EE" w:rsidRPr="00C222EE" w:rsidRDefault="00C222EE" w:rsidP="00C222E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Dès le début du </w:t>
      </w:r>
      <w:proofErr w:type="spellStart"/>
      <w:r>
        <w:rPr>
          <w:rFonts w:ascii="Times New Roman" w:hAnsi="Times New Roman" w:cs="Times New Roman"/>
        </w:rPr>
        <w:t>XIè</w:t>
      </w:r>
      <w:proofErr w:type="spellEnd"/>
      <w:r>
        <w:rPr>
          <w:rFonts w:ascii="Times New Roman" w:hAnsi="Times New Roman" w:cs="Times New Roman"/>
        </w:rPr>
        <w:t xml:space="preserve"> siècle les princes </w:t>
      </w:r>
      <w:proofErr w:type="spellStart"/>
      <w:r>
        <w:rPr>
          <w:rFonts w:ascii="Times New Roman" w:hAnsi="Times New Roman" w:cs="Times New Roman"/>
        </w:rPr>
        <w:t>Het’oumides</w:t>
      </w:r>
      <w:proofErr w:type="spellEnd"/>
      <w:r>
        <w:rPr>
          <w:rFonts w:ascii="Times New Roman" w:hAnsi="Times New Roman" w:cs="Times New Roman"/>
        </w:rPr>
        <w:t xml:space="preserve"> et </w:t>
      </w:r>
      <w:proofErr w:type="spellStart"/>
      <w:r>
        <w:rPr>
          <w:rFonts w:ascii="Times New Roman" w:hAnsi="Times New Roman" w:cs="Times New Roman"/>
        </w:rPr>
        <w:t>Roubenides</w:t>
      </w:r>
      <w:proofErr w:type="spellEnd"/>
      <w:r>
        <w:rPr>
          <w:rFonts w:ascii="Times New Roman" w:hAnsi="Times New Roman" w:cs="Times New Roman"/>
        </w:rPr>
        <w:t xml:space="preserve"> construisent des </w:t>
      </w:r>
      <w:proofErr w:type="spellStart"/>
      <w:r>
        <w:rPr>
          <w:rFonts w:ascii="Times New Roman" w:hAnsi="Times New Roman" w:cs="Times New Roman"/>
        </w:rPr>
        <w:t>monastères.Le</w:t>
      </w:r>
      <w:proofErr w:type="spellEnd"/>
      <w:r>
        <w:rPr>
          <w:rFonts w:ascii="Times New Roman" w:hAnsi="Times New Roman" w:cs="Times New Roman"/>
        </w:rPr>
        <w:t xml:space="preserve"> besoin le plus urgent étaient de constituer des bibliothèques, de rassembler des </w:t>
      </w:r>
      <w:r w:rsidR="00772D98">
        <w:rPr>
          <w:rFonts w:ascii="Times New Roman" w:hAnsi="Times New Roman" w:cs="Times New Roman"/>
        </w:rPr>
        <w:t>livres</w:t>
      </w:r>
      <w:r>
        <w:rPr>
          <w:rFonts w:ascii="Times New Roman" w:hAnsi="Times New Roman" w:cs="Times New Roman"/>
        </w:rPr>
        <w:t xml:space="preserve"> liturgiques </w:t>
      </w:r>
      <w:r w:rsidR="00772D98">
        <w:rPr>
          <w:rFonts w:ascii="Times New Roman" w:hAnsi="Times New Roman" w:cs="Times New Roman"/>
        </w:rPr>
        <w:t>pour</w:t>
      </w:r>
      <w:r>
        <w:rPr>
          <w:rFonts w:ascii="Times New Roman" w:hAnsi="Times New Roman" w:cs="Times New Roman"/>
        </w:rPr>
        <w:t xml:space="preserve"> le culte et l’instruction. Les principaux ateliers sont ceux de </w:t>
      </w:r>
      <w:proofErr w:type="spellStart"/>
      <w:r w:rsidRPr="00984097">
        <w:rPr>
          <w:rFonts w:ascii="Times New Roman" w:hAnsi="Times New Roman" w:cs="Times New Roman"/>
          <w:b/>
          <w:highlight w:val="green"/>
        </w:rPr>
        <w:t>Drazark</w:t>
      </w:r>
      <w:proofErr w:type="spellEnd"/>
      <w:r w:rsidR="00772D98">
        <w:rPr>
          <w:rFonts w:ascii="Times New Roman" w:hAnsi="Times New Roman" w:cs="Times New Roman"/>
        </w:rPr>
        <w:t xml:space="preserve"> </w:t>
      </w:r>
      <w:proofErr w:type="gramStart"/>
      <w:r w:rsidR="00772D98">
        <w:rPr>
          <w:rFonts w:ascii="Times New Roman" w:hAnsi="Times New Roman" w:cs="Times New Roman"/>
        </w:rPr>
        <w:t>( appelé</w:t>
      </w:r>
      <w:proofErr w:type="gramEnd"/>
      <w:r w:rsidR="00772D98">
        <w:rPr>
          <w:rFonts w:ascii="Times New Roman" w:hAnsi="Times New Roman" w:cs="Times New Roman"/>
        </w:rPr>
        <w:t xml:space="preserve"> 3 arcs par les Francs), </w:t>
      </w:r>
      <w:proofErr w:type="spellStart"/>
      <w:r w:rsidR="00772D98" w:rsidRPr="00984097">
        <w:rPr>
          <w:rFonts w:ascii="Times New Roman" w:hAnsi="Times New Roman" w:cs="Times New Roman"/>
          <w:b/>
          <w:highlight w:val="green"/>
        </w:rPr>
        <w:t>Skew</w:t>
      </w:r>
      <w:r w:rsidRPr="00984097">
        <w:rPr>
          <w:rFonts w:ascii="Times New Roman" w:hAnsi="Times New Roman" w:cs="Times New Roman"/>
          <w:b/>
          <w:highlight w:val="green"/>
        </w:rPr>
        <w:t>ra</w:t>
      </w:r>
      <w:proofErr w:type="spellEnd"/>
      <w:r w:rsidRPr="00984097">
        <w:rPr>
          <w:rFonts w:ascii="Times New Roman" w:hAnsi="Times New Roman" w:cs="Times New Roman"/>
          <w:highlight w:val="green"/>
        </w:rPr>
        <w:t>,</w:t>
      </w:r>
      <w:r w:rsidR="00772D98">
        <w:rPr>
          <w:rFonts w:ascii="Times New Roman" w:hAnsi="Times New Roman" w:cs="Times New Roman"/>
        </w:rPr>
        <w:t xml:space="preserve">( endroit ou </w:t>
      </w:r>
      <w:proofErr w:type="spellStart"/>
      <w:r w:rsidR="00772D98">
        <w:rPr>
          <w:rFonts w:ascii="Times New Roman" w:hAnsi="Times New Roman" w:cs="Times New Roman"/>
        </w:rPr>
        <w:t>Grigor</w:t>
      </w:r>
      <w:proofErr w:type="spellEnd"/>
      <w:r w:rsidR="00772D98">
        <w:rPr>
          <w:rFonts w:ascii="Times New Roman" w:hAnsi="Times New Roman" w:cs="Times New Roman"/>
        </w:rPr>
        <w:t xml:space="preserve"> copia et enlumina pour </w:t>
      </w:r>
      <w:proofErr w:type="spellStart"/>
      <w:r w:rsidR="00772D98">
        <w:rPr>
          <w:rFonts w:ascii="Times New Roman" w:hAnsi="Times New Roman" w:cs="Times New Roman"/>
        </w:rPr>
        <w:t>Nerses</w:t>
      </w:r>
      <w:proofErr w:type="spellEnd"/>
      <w:r w:rsidR="00772D98">
        <w:rPr>
          <w:rFonts w:ascii="Times New Roman" w:hAnsi="Times New Roman" w:cs="Times New Roman"/>
        </w:rPr>
        <w:t xml:space="preserve"> de </w:t>
      </w:r>
      <w:proofErr w:type="spellStart"/>
      <w:r w:rsidR="00772D98">
        <w:rPr>
          <w:rFonts w:ascii="Times New Roman" w:hAnsi="Times New Roman" w:cs="Times New Roman"/>
        </w:rPr>
        <w:t>Lambron</w:t>
      </w:r>
      <w:proofErr w:type="spellEnd"/>
      <w:r w:rsidR="00772D98">
        <w:rPr>
          <w:rFonts w:ascii="Times New Roman" w:hAnsi="Times New Roman" w:cs="Times New Roman"/>
        </w:rPr>
        <w:t xml:space="preserve"> le livre des lamentations, lieu de création « la lettre d’</w:t>
      </w:r>
      <w:proofErr w:type="spellStart"/>
      <w:r w:rsidR="00772D98">
        <w:rPr>
          <w:rFonts w:ascii="Times New Roman" w:hAnsi="Times New Roman" w:cs="Times New Roman"/>
        </w:rPr>
        <w:t>Eusebe</w:t>
      </w:r>
      <w:proofErr w:type="spellEnd"/>
      <w:r w:rsidR="00772D98">
        <w:rPr>
          <w:rFonts w:ascii="Times New Roman" w:hAnsi="Times New Roman" w:cs="Times New Roman"/>
        </w:rPr>
        <w:t xml:space="preserve"> » ), 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984097">
        <w:rPr>
          <w:rFonts w:ascii="Times New Roman" w:hAnsi="Times New Roman" w:cs="Times New Roman"/>
          <w:b/>
          <w:highlight w:val="green"/>
        </w:rPr>
        <w:t>Hromkla</w:t>
      </w:r>
      <w:proofErr w:type="spellEnd"/>
      <w:r w:rsidRPr="00984097">
        <w:rPr>
          <w:rFonts w:ascii="Times New Roman" w:hAnsi="Times New Roman" w:cs="Times New Roman"/>
          <w:highlight w:val="green"/>
        </w:rPr>
        <w:t>.</w:t>
      </w:r>
      <w:r w:rsidR="00772D98" w:rsidRPr="00984097">
        <w:rPr>
          <w:rFonts w:ascii="Times New Roman" w:hAnsi="Times New Roman" w:cs="Times New Roman"/>
          <w:highlight w:val="green"/>
        </w:rPr>
        <w:t xml:space="preserve"> </w:t>
      </w:r>
      <w:proofErr w:type="gramStart"/>
      <w:r w:rsidR="00772D98" w:rsidRPr="00984097">
        <w:rPr>
          <w:rFonts w:ascii="Times New Roman" w:hAnsi="Times New Roman" w:cs="Times New Roman"/>
          <w:highlight w:val="green"/>
        </w:rPr>
        <w:t>(</w:t>
      </w:r>
      <w:r w:rsidR="00772D98">
        <w:rPr>
          <w:rFonts w:ascii="Times New Roman" w:hAnsi="Times New Roman" w:cs="Times New Roman"/>
        </w:rPr>
        <w:t xml:space="preserve"> animé</w:t>
      </w:r>
      <w:proofErr w:type="gramEnd"/>
      <w:r w:rsidR="00772D98">
        <w:rPr>
          <w:rFonts w:ascii="Times New Roman" w:hAnsi="Times New Roman" w:cs="Times New Roman"/>
        </w:rPr>
        <w:t xml:space="preserve"> par le catholicos </w:t>
      </w:r>
      <w:proofErr w:type="spellStart"/>
      <w:r w:rsidR="00772D98">
        <w:rPr>
          <w:rFonts w:ascii="Times New Roman" w:hAnsi="Times New Roman" w:cs="Times New Roman"/>
        </w:rPr>
        <w:t>Nercès</w:t>
      </w:r>
      <w:proofErr w:type="spellEnd"/>
      <w:r w:rsidR="00772D98">
        <w:rPr>
          <w:rFonts w:ascii="Times New Roman" w:hAnsi="Times New Roman" w:cs="Times New Roman"/>
        </w:rPr>
        <w:t xml:space="preserve"> </w:t>
      </w:r>
      <w:proofErr w:type="spellStart"/>
      <w:r w:rsidR="00772D98">
        <w:rPr>
          <w:rFonts w:ascii="Times New Roman" w:hAnsi="Times New Roman" w:cs="Times New Roman"/>
        </w:rPr>
        <w:t>Chnorhali</w:t>
      </w:r>
      <w:proofErr w:type="spellEnd"/>
      <w:r w:rsidR="00772D98">
        <w:rPr>
          <w:rFonts w:ascii="Times New Roman" w:hAnsi="Times New Roman" w:cs="Times New Roman"/>
        </w:rPr>
        <w:t>) y apparaissent des figures humaines et des masques sur les pages initiales et les tables.</w:t>
      </w:r>
    </w:p>
    <w:p w:rsidR="005916D5" w:rsidRDefault="005916D5" w:rsidP="005916D5">
      <w:pPr>
        <w:rPr>
          <w:rFonts w:ascii="Times New Roman" w:hAnsi="Times New Roman" w:cs="Times New Roman"/>
        </w:rPr>
      </w:pPr>
    </w:p>
    <w:p w:rsidR="00603691" w:rsidRPr="00603691" w:rsidRDefault="00603691" w:rsidP="005916D5">
      <w:pPr>
        <w:rPr>
          <w:rFonts w:ascii="Times New Roman" w:hAnsi="Times New Roman" w:cs="Times New Roman"/>
          <w:u w:val="single"/>
        </w:rPr>
      </w:pPr>
      <w:r w:rsidRPr="00603691">
        <w:rPr>
          <w:rFonts w:ascii="Times New Roman" w:hAnsi="Times New Roman" w:cs="Times New Roman"/>
          <w:u w:val="single"/>
        </w:rPr>
        <w:t>Contexte historique </w:t>
      </w:r>
      <w:proofErr w:type="gramStart"/>
      <w:r w:rsidRPr="00603691">
        <w:rPr>
          <w:rFonts w:ascii="Times New Roman" w:hAnsi="Times New Roman" w:cs="Times New Roman"/>
          <w:u w:val="single"/>
        </w:rPr>
        <w:t xml:space="preserve">: </w:t>
      </w:r>
      <w:r w:rsidR="00202D7B">
        <w:rPr>
          <w:rFonts w:ascii="Times New Roman" w:hAnsi="Times New Roman" w:cs="Times New Roman"/>
          <w:u w:val="single"/>
        </w:rPr>
        <w:t xml:space="preserve"> constitution</w:t>
      </w:r>
      <w:proofErr w:type="gramEnd"/>
      <w:r w:rsidR="00202D7B">
        <w:rPr>
          <w:rFonts w:ascii="Times New Roman" w:hAnsi="Times New Roman" w:cs="Times New Roman"/>
          <w:u w:val="single"/>
        </w:rPr>
        <w:t xml:space="preserve"> d’un royaume indépendant 1198  1375 </w:t>
      </w:r>
    </w:p>
    <w:p w:rsidR="00603691" w:rsidRDefault="00603691" w:rsidP="005916D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Couronnement du roi Levon I en 1198, </w:t>
      </w:r>
      <w:proofErr w:type="spellStart"/>
      <w:r>
        <w:rPr>
          <w:rFonts w:ascii="Times New Roman" w:hAnsi="Times New Roman" w:cs="Times New Roman"/>
        </w:rPr>
        <w:t>Hétoum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gramStart"/>
      <w:r>
        <w:rPr>
          <w:rFonts w:ascii="Times New Roman" w:hAnsi="Times New Roman" w:cs="Times New Roman"/>
        </w:rPr>
        <w:t>( 1226</w:t>
      </w:r>
      <w:proofErr w:type="gramEnd"/>
      <w:r>
        <w:rPr>
          <w:rFonts w:ascii="Times New Roman" w:hAnsi="Times New Roman" w:cs="Times New Roman"/>
        </w:rPr>
        <w:t xml:space="preserve"> 1269), Levon II (1269 1289) les reines </w:t>
      </w:r>
      <w:proofErr w:type="spellStart"/>
      <w:r>
        <w:rPr>
          <w:rFonts w:ascii="Times New Roman" w:hAnsi="Times New Roman" w:cs="Times New Roman"/>
        </w:rPr>
        <w:t>Zapel</w:t>
      </w:r>
      <w:proofErr w:type="spellEnd"/>
      <w:r>
        <w:rPr>
          <w:rFonts w:ascii="Times New Roman" w:hAnsi="Times New Roman" w:cs="Times New Roman"/>
        </w:rPr>
        <w:t xml:space="preserve"> et </w:t>
      </w:r>
      <w:proofErr w:type="spellStart"/>
      <w:r>
        <w:rPr>
          <w:rFonts w:ascii="Times New Roman" w:hAnsi="Times New Roman" w:cs="Times New Roman"/>
        </w:rPr>
        <w:t>Keran</w:t>
      </w:r>
      <w:proofErr w:type="spellEnd"/>
      <w:r>
        <w:rPr>
          <w:rFonts w:ascii="Times New Roman" w:hAnsi="Times New Roman" w:cs="Times New Roman"/>
        </w:rPr>
        <w:t>, ..</w:t>
      </w:r>
      <w:proofErr w:type="gramStart"/>
      <w:r>
        <w:rPr>
          <w:rFonts w:ascii="Times New Roman" w:hAnsi="Times New Roman" w:cs="Times New Roman"/>
        </w:rPr>
        <w:t>ainsi</w:t>
      </w:r>
      <w:proofErr w:type="gramEnd"/>
      <w:r>
        <w:rPr>
          <w:rFonts w:ascii="Times New Roman" w:hAnsi="Times New Roman" w:cs="Times New Roman"/>
        </w:rPr>
        <w:t xml:space="preserve"> que de nombreux princes et seigneurs formèrent une pléiade de mécènes.</w:t>
      </w:r>
    </w:p>
    <w:p w:rsidR="00603691" w:rsidRDefault="00603691" w:rsidP="005916D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Grace à l’alliance avec les mongoles, le royaume, protégé des agressions turques et mameloukes, est un lieu propice de création.</w:t>
      </w:r>
    </w:p>
    <w:p w:rsidR="007D6D83" w:rsidRDefault="007D6D83" w:rsidP="005916D5">
      <w:pPr>
        <w:rPr>
          <w:rFonts w:ascii="Times New Roman" w:hAnsi="Times New Roman" w:cs="Times New Roman"/>
        </w:rPr>
      </w:pPr>
    </w:p>
    <w:p w:rsidR="00603691" w:rsidRDefault="00603691" w:rsidP="005916D5">
      <w:pPr>
        <w:rPr>
          <w:rFonts w:ascii="Times New Roman" w:hAnsi="Times New Roman" w:cs="Times New Roman"/>
          <w:u w:val="single"/>
        </w:rPr>
      </w:pPr>
      <w:r w:rsidRPr="00603691">
        <w:rPr>
          <w:rFonts w:ascii="Times New Roman" w:hAnsi="Times New Roman" w:cs="Times New Roman"/>
          <w:u w:val="single"/>
        </w:rPr>
        <w:t>Caractéristiques :</w:t>
      </w:r>
    </w:p>
    <w:p w:rsidR="00603691" w:rsidRPr="001A6481" w:rsidRDefault="00603691" w:rsidP="005916D5">
      <w:pPr>
        <w:rPr>
          <w:rFonts w:ascii="Times New Roman" w:hAnsi="Times New Roman" w:cs="Times New Roman"/>
        </w:rPr>
      </w:pPr>
      <w:r w:rsidRPr="001A6481">
        <w:rPr>
          <w:rFonts w:ascii="Times New Roman" w:hAnsi="Times New Roman" w:cs="Times New Roman"/>
        </w:rPr>
        <w:t>Equilibre en</w:t>
      </w:r>
      <w:r w:rsidR="001A6481" w:rsidRPr="001A6481">
        <w:rPr>
          <w:rFonts w:ascii="Times New Roman" w:hAnsi="Times New Roman" w:cs="Times New Roman"/>
        </w:rPr>
        <w:t>tre or luxe et harmonie, imagin</w:t>
      </w:r>
      <w:r w:rsidRPr="001A6481">
        <w:rPr>
          <w:rFonts w:ascii="Times New Roman" w:hAnsi="Times New Roman" w:cs="Times New Roman"/>
        </w:rPr>
        <w:t xml:space="preserve">ation expressivité, </w:t>
      </w:r>
    </w:p>
    <w:p w:rsidR="00982D6F" w:rsidRDefault="001A6481" w:rsidP="005916D5">
      <w:pPr>
        <w:rPr>
          <w:rFonts w:ascii="Times New Roman" w:hAnsi="Times New Roman" w:cs="Times New Roman"/>
          <w:u w:val="single"/>
        </w:rPr>
      </w:pPr>
      <w:r w:rsidRPr="001A6481">
        <w:rPr>
          <w:rFonts w:ascii="Times New Roman" w:hAnsi="Times New Roman" w:cs="Times New Roman"/>
        </w:rPr>
        <w:t xml:space="preserve">Des miniatures à sujet ornent le texte, </w:t>
      </w:r>
      <w:r>
        <w:rPr>
          <w:rFonts w:ascii="Times New Roman" w:hAnsi="Times New Roman" w:cs="Times New Roman"/>
        </w:rPr>
        <w:t>l’habitude de représenter le commanditaire dans une scène de la vie du Christ se généralise, les portraits royaux apparaissent</w:t>
      </w:r>
    </w:p>
    <w:p w:rsidR="001A6481" w:rsidRPr="001A6481" w:rsidRDefault="001A6481" w:rsidP="005916D5">
      <w:pPr>
        <w:rPr>
          <w:rFonts w:ascii="Times New Roman" w:hAnsi="Times New Roman" w:cs="Times New Roman"/>
          <w:u w:val="single"/>
        </w:rPr>
      </w:pPr>
      <w:proofErr w:type="gramStart"/>
      <w:r w:rsidRPr="001A6481">
        <w:rPr>
          <w:rFonts w:ascii="Times New Roman" w:hAnsi="Times New Roman" w:cs="Times New Roman"/>
          <w:u w:val="single"/>
        </w:rPr>
        <w:lastRenderedPageBreak/>
        <w:t>Influences</w:t>
      </w:r>
      <w:proofErr w:type="gramEnd"/>
      <w:r w:rsidRPr="001A6481">
        <w:rPr>
          <w:rFonts w:ascii="Times New Roman" w:hAnsi="Times New Roman" w:cs="Times New Roman"/>
          <w:u w:val="single"/>
        </w:rPr>
        <w:t> :</w:t>
      </w:r>
    </w:p>
    <w:p w:rsidR="00984097" w:rsidRDefault="001A6481" w:rsidP="005916D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Contact avec le monde franc : </w:t>
      </w:r>
    </w:p>
    <w:p w:rsidR="001A6481" w:rsidRDefault="001A6481" w:rsidP="00984097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thème de la Vierge de la Miséricorde </w:t>
      </w:r>
      <w:proofErr w:type="gramStart"/>
      <w:r>
        <w:rPr>
          <w:rFonts w:ascii="Times New Roman" w:hAnsi="Times New Roman" w:cs="Times New Roman"/>
        </w:rPr>
        <w:t>( pénétration</w:t>
      </w:r>
      <w:proofErr w:type="gramEnd"/>
      <w:r>
        <w:rPr>
          <w:rFonts w:ascii="Times New Roman" w:hAnsi="Times New Roman" w:cs="Times New Roman"/>
        </w:rPr>
        <w:t xml:space="preserve"> franciscaine fi du XIII)</w:t>
      </w:r>
    </w:p>
    <w:p w:rsidR="00984097" w:rsidRDefault="00984097" w:rsidP="00984097">
      <w:pPr>
        <w:ind w:firstLine="708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lettres</w:t>
      </w:r>
      <w:proofErr w:type="gramEnd"/>
      <w:r>
        <w:rPr>
          <w:rFonts w:ascii="Times New Roman" w:hAnsi="Times New Roman" w:cs="Times New Roman"/>
        </w:rPr>
        <w:t xml:space="preserve"> aux formes fantastiques d’hommes ou d’animaux présentes dans les manuscrits latins depuis les mérovingiens.</w:t>
      </w:r>
    </w:p>
    <w:p w:rsidR="001A6481" w:rsidRDefault="001A6481" w:rsidP="005916D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Apparition de l’art chinois, du </w:t>
      </w:r>
      <w:proofErr w:type="gramStart"/>
      <w:r>
        <w:rPr>
          <w:rFonts w:ascii="Times New Roman" w:hAnsi="Times New Roman" w:cs="Times New Roman"/>
        </w:rPr>
        <w:t>aux contact</w:t>
      </w:r>
      <w:proofErr w:type="gramEnd"/>
      <w:r>
        <w:rPr>
          <w:rFonts w:ascii="Times New Roman" w:hAnsi="Times New Roman" w:cs="Times New Roman"/>
        </w:rPr>
        <w:t xml:space="preserve"> avec le monde Mongol. </w:t>
      </w:r>
      <w:proofErr w:type="spellStart"/>
      <w:r>
        <w:rPr>
          <w:rFonts w:ascii="Times New Roman" w:hAnsi="Times New Roman" w:cs="Times New Roman"/>
        </w:rPr>
        <w:t>Cf</w:t>
      </w:r>
      <w:proofErr w:type="spellEnd"/>
      <w:r>
        <w:rPr>
          <w:rFonts w:ascii="Times New Roman" w:hAnsi="Times New Roman" w:cs="Times New Roman"/>
        </w:rPr>
        <w:t xml:space="preserve"> Dragon sur </w:t>
      </w:r>
      <w:proofErr w:type="spellStart"/>
      <w:r>
        <w:rPr>
          <w:rFonts w:ascii="Times New Roman" w:hAnsi="Times New Roman" w:cs="Times New Roman"/>
        </w:rPr>
        <w:t>vetement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gramStart"/>
      <w:r>
        <w:rPr>
          <w:rFonts w:ascii="Times New Roman" w:hAnsi="Times New Roman" w:cs="Times New Roman"/>
        </w:rPr>
        <w:t>l’</w:t>
      </w:r>
      <w:proofErr w:type="spellStart"/>
      <w:r>
        <w:rPr>
          <w:rFonts w:ascii="Times New Roman" w:hAnsi="Times New Roman" w:cs="Times New Roman"/>
        </w:rPr>
        <w:t>archeveque</w:t>
      </w:r>
      <w:proofErr w:type="spellEnd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lectionnaire de </w:t>
      </w:r>
      <w:proofErr w:type="spellStart"/>
      <w:r>
        <w:rPr>
          <w:rFonts w:ascii="Times New Roman" w:hAnsi="Times New Roman" w:cs="Times New Roman"/>
        </w:rPr>
        <w:t>Hetoum</w:t>
      </w:r>
      <w:proofErr w:type="spellEnd"/>
      <w:r w:rsidR="005C3159">
        <w:rPr>
          <w:rFonts w:ascii="Times New Roman" w:hAnsi="Times New Roman" w:cs="Times New Roman"/>
        </w:rPr>
        <w:t xml:space="preserve"> II </w:t>
      </w:r>
      <w:r>
        <w:rPr>
          <w:rFonts w:ascii="Times New Roman" w:hAnsi="Times New Roman" w:cs="Times New Roman"/>
        </w:rPr>
        <w:t xml:space="preserve"> </w:t>
      </w:r>
    </w:p>
    <w:p w:rsidR="001A6481" w:rsidRDefault="001A6481" w:rsidP="005916D5">
      <w:pPr>
        <w:rPr>
          <w:rFonts w:ascii="Times New Roman" w:hAnsi="Times New Roman" w:cs="Times New Roman"/>
        </w:rPr>
      </w:pPr>
    </w:p>
    <w:p w:rsidR="00982D6F" w:rsidRPr="00E07817" w:rsidRDefault="00982D6F" w:rsidP="00982D6F">
      <w:pPr>
        <w:pStyle w:val="Corpsdetexte"/>
        <w:rPr>
          <w:rFonts w:ascii="Times New Roman" w:hAnsi="Times New Roman" w:cs="Times New Roman"/>
        </w:rPr>
      </w:pPr>
      <w:r w:rsidRPr="00E07817">
        <w:rPr>
          <w:rFonts w:ascii="Times New Roman" w:hAnsi="Times New Roman" w:cs="Times New Roman"/>
          <w:i/>
          <w:iCs/>
        </w:rPr>
        <w:t xml:space="preserve">- </w:t>
      </w:r>
      <w:r>
        <w:rPr>
          <w:rFonts w:ascii="Times New Roman" w:hAnsi="Times New Roman" w:cs="Times New Roman"/>
          <w:i/>
          <w:iCs/>
        </w:rPr>
        <w:t xml:space="preserve">   </w:t>
      </w:r>
      <w:r w:rsidRPr="00E07817">
        <w:rPr>
          <w:rFonts w:ascii="Times New Roman" w:hAnsi="Times New Roman" w:cs="Times New Roman"/>
          <w:b/>
          <w:iCs/>
        </w:rPr>
        <w:t>En Cilicie.</w:t>
      </w:r>
      <w:r w:rsidRPr="00E07817">
        <w:rPr>
          <w:rFonts w:ascii="Times New Roman" w:hAnsi="Times New Roman" w:cs="Times New Roman"/>
        </w:rPr>
        <w:t xml:space="preserve"> La Cilicie a été un centre majeur de la miniature arménienne dès le XIIe siècle. Mais c’est au XIIIe siècle qu’elle a atteint son plein développement et son apogée. Les artistes arméniens ont su puiser à toutes les sources d’inspiration possibles (</w:t>
      </w:r>
      <w:r w:rsidRPr="00E07817">
        <w:rPr>
          <w:rFonts w:ascii="Times New Roman" w:hAnsi="Times New Roman" w:cs="Times New Roman"/>
          <w:color w:val="000000"/>
        </w:rPr>
        <w:t>celles de Byzance, de l'Occident gothique, du monde musulman et de l'Extrême-Orient</w:t>
      </w:r>
      <w:r w:rsidRPr="00E07817">
        <w:rPr>
          <w:rFonts w:ascii="Times New Roman" w:hAnsi="Times New Roman" w:cs="Times New Roman"/>
        </w:rPr>
        <w:t xml:space="preserve">) sans perdre leur puissante originalité. Le maître incontesté de cette époque est sans nul doute </w:t>
      </w:r>
      <w:proofErr w:type="spellStart"/>
      <w:r>
        <w:rPr>
          <w:rFonts w:ascii="Times New Roman" w:hAnsi="Times New Roman" w:cs="Times New Roman"/>
          <w:i/>
          <w:u w:val="single"/>
        </w:rPr>
        <w:t>Toros</w:t>
      </w:r>
      <w:proofErr w:type="spellEnd"/>
      <w:r>
        <w:rPr>
          <w:rFonts w:ascii="Times New Roman" w:hAnsi="Times New Roman" w:cs="Times New Roman"/>
          <w:i/>
          <w:u w:val="single"/>
        </w:rPr>
        <w:t xml:space="preserve"> Roslin</w:t>
      </w:r>
      <w:r w:rsidRPr="00E07817">
        <w:rPr>
          <w:rFonts w:ascii="Times New Roman" w:hAnsi="Times New Roman" w:cs="Times New Roman"/>
        </w:rPr>
        <w:t xml:space="preserve">. On ne sait presque rien de ce génial enlumineur. Il a signé sept manuscrits, entre 1256 et 1268, exécutés au </w:t>
      </w:r>
      <w:r w:rsidRPr="00E07817">
        <w:rPr>
          <w:rFonts w:ascii="Times New Roman" w:hAnsi="Times New Roman" w:cs="Times New Roman"/>
          <w:i/>
          <w:iCs/>
        </w:rPr>
        <w:t>scriptorium</w:t>
      </w:r>
      <w:r w:rsidRPr="00E07817">
        <w:rPr>
          <w:rFonts w:ascii="Times New Roman" w:hAnsi="Times New Roman" w:cs="Times New Roman"/>
        </w:rPr>
        <w:t xml:space="preserve"> de </w:t>
      </w:r>
      <w:proofErr w:type="spellStart"/>
      <w:r w:rsidRPr="00E07817">
        <w:rPr>
          <w:rFonts w:ascii="Times New Roman" w:hAnsi="Times New Roman" w:cs="Times New Roman"/>
        </w:rPr>
        <w:t>Hromkla</w:t>
      </w:r>
      <w:proofErr w:type="spellEnd"/>
      <w:r w:rsidRPr="00E07817">
        <w:rPr>
          <w:rFonts w:ascii="Times New Roman" w:hAnsi="Times New Roman" w:cs="Times New Roman"/>
        </w:rPr>
        <w:t xml:space="preserve">, dont il était peut-être le chef. Son œuvre est tout à la fois la synthèse parfaite de tout l’héritage pictural arménien poussé à un degré de perfection inégalé et son dépassement par l’intégration de toutes sortes d’influences amenant son art à n’être plus qu’universellement grandiose. </w:t>
      </w:r>
      <w:bookmarkStart w:id="0" w:name="_GoBack"/>
      <w:r w:rsidRPr="00E07817">
        <w:rPr>
          <w:rFonts w:ascii="Times New Roman" w:hAnsi="Times New Roman" w:cs="Times New Roman"/>
        </w:rPr>
        <w:t>En effet, chaque manuscrit comporte des centaines de visages, tous différents et surtout tous expressifs. C’est une</w:t>
      </w:r>
      <w:r>
        <w:rPr>
          <w:rFonts w:ascii="Times New Roman" w:hAnsi="Times New Roman" w:cs="Times New Roman"/>
        </w:rPr>
        <w:t xml:space="preserve"> des caractéristiques de Roslin</w:t>
      </w:r>
      <w:r w:rsidRPr="00E07817">
        <w:rPr>
          <w:rFonts w:ascii="Times New Roman" w:hAnsi="Times New Roman" w:cs="Times New Roman"/>
        </w:rPr>
        <w:t xml:space="preserve"> : </w:t>
      </w:r>
      <w:proofErr w:type="gramStart"/>
      <w:r w:rsidRPr="00E07817">
        <w:rPr>
          <w:rFonts w:ascii="Times New Roman" w:hAnsi="Times New Roman" w:cs="Times New Roman"/>
        </w:rPr>
        <w:t>le hiératisme</w:t>
      </w:r>
      <w:proofErr w:type="gramEnd"/>
      <w:r w:rsidRPr="00E07817">
        <w:rPr>
          <w:rFonts w:ascii="Times New Roman" w:hAnsi="Times New Roman" w:cs="Times New Roman"/>
        </w:rPr>
        <w:t xml:space="preserve"> figé de l’enluminure traditionnelle cède le pas à l’expression des sentiments. Les visages de ces œuvres expriment si brillamment la joie, la peur ou l’extase </w:t>
      </w:r>
      <w:bookmarkEnd w:id="0"/>
      <w:r w:rsidRPr="00E07817">
        <w:rPr>
          <w:rFonts w:ascii="Times New Roman" w:hAnsi="Times New Roman" w:cs="Times New Roman"/>
        </w:rPr>
        <w:t>que l’on ne peut qu’être conquis par l’extrême humanité de ce peintre</w:t>
      </w:r>
      <w:r w:rsidRPr="00E07817">
        <w:rPr>
          <w:rStyle w:val="Appelnotedebasdep"/>
          <w:rFonts w:ascii="Times New Roman" w:hAnsi="Times New Roman" w:cs="Times New Roman"/>
        </w:rPr>
        <w:footnoteReference w:id="1"/>
      </w:r>
      <w:r w:rsidRPr="00E07817">
        <w:rPr>
          <w:rFonts w:ascii="Times New Roman" w:hAnsi="Times New Roman" w:cs="Times New Roman"/>
        </w:rPr>
        <w:t xml:space="preserve">. Sir Steven </w:t>
      </w:r>
      <w:proofErr w:type="spellStart"/>
      <w:r w:rsidRPr="00E07817">
        <w:rPr>
          <w:rFonts w:ascii="Times New Roman" w:hAnsi="Times New Roman" w:cs="Times New Roman"/>
        </w:rPr>
        <w:t>Runciman</w:t>
      </w:r>
      <w:proofErr w:type="spellEnd"/>
      <w:r w:rsidRPr="00E07817">
        <w:rPr>
          <w:rFonts w:ascii="Times New Roman" w:hAnsi="Times New Roman" w:cs="Times New Roman"/>
        </w:rPr>
        <w:t>, bien que byzantiniste, n’hésite pas à reconnaître qu’ :</w:t>
      </w:r>
    </w:p>
    <w:p w:rsidR="00982D6F" w:rsidRPr="00E07817" w:rsidRDefault="00982D6F" w:rsidP="00982D6F">
      <w:pPr>
        <w:pStyle w:val="Corpsdetexte"/>
        <w:ind w:left="1134"/>
        <w:rPr>
          <w:rFonts w:ascii="Times New Roman" w:hAnsi="Times New Roman" w:cs="Times New Roman"/>
        </w:rPr>
      </w:pPr>
      <w:r w:rsidRPr="00E07817">
        <w:rPr>
          <w:rFonts w:ascii="Times New Roman" w:hAnsi="Times New Roman" w:cs="Times New Roman"/>
        </w:rPr>
        <w:t>« </w:t>
      </w:r>
      <w:r w:rsidRPr="00E07817">
        <w:rPr>
          <w:rFonts w:ascii="Times New Roman" w:hAnsi="Times New Roman" w:cs="Times New Roman"/>
          <w:i/>
          <w:iCs/>
        </w:rPr>
        <w:t xml:space="preserve">Une origine commune de la peinture italienne et de la peinture byzantine tardive </w:t>
      </w:r>
      <w:proofErr w:type="spellStart"/>
      <w:r w:rsidRPr="00E07817">
        <w:rPr>
          <w:rFonts w:ascii="Times New Roman" w:hAnsi="Times New Roman" w:cs="Times New Roman"/>
          <w:i/>
          <w:iCs/>
        </w:rPr>
        <w:t>peut-être</w:t>
      </w:r>
      <w:proofErr w:type="spellEnd"/>
      <w:r w:rsidRPr="00E07817">
        <w:rPr>
          <w:rFonts w:ascii="Times New Roman" w:hAnsi="Times New Roman" w:cs="Times New Roman"/>
          <w:i/>
          <w:iCs/>
        </w:rPr>
        <w:t xml:space="preserve"> trouvée en Arménie cilicienne dont les manuscrits enluminés du XIIIe siècle combinent la richesse et la puissance avec une émotion doucement humaine que </w:t>
      </w:r>
      <w:r w:rsidRPr="00E07817">
        <w:rPr>
          <w:rFonts w:ascii="Times New Roman" w:hAnsi="Times New Roman" w:cs="Times New Roman"/>
          <w:b/>
          <w:bCs/>
          <w:i/>
          <w:iCs/>
        </w:rPr>
        <w:t>Byzance n’a jamais connue</w:t>
      </w:r>
      <w:r w:rsidRPr="00E07817">
        <w:rPr>
          <w:rFonts w:ascii="Times New Roman" w:hAnsi="Times New Roman" w:cs="Times New Roman"/>
          <w:i/>
          <w:iCs/>
        </w:rPr>
        <w:t>.</w:t>
      </w:r>
      <w:r w:rsidRPr="00E07817">
        <w:rPr>
          <w:rStyle w:val="Appelnotedebasdep"/>
          <w:rFonts w:ascii="Times New Roman" w:hAnsi="Times New Roman" w:cs="Times New Roman"/>
          <w:i/>
          <w:iCs/>
        </w:rPr>
        <w:footnoteReference w:id="2"/>
      </w:r>
      <w:r w:rsidRPr="00E07817">
        <w:rPr>
          <w:rFonts w:ascii="Times New Roman" w:hAnsi="Times New Roman" w:cs="Times New Roman"/>
          <w:i/>
          <w:iCs/>
        </w:rPr>
        <w:t> </w:t>
      </w:r>
      <w:r w:rsidRPr="00E07817">
        <w:rPr>
          <w:rFonts w:ascii="Times New Roman" w:hAnsi="Times New Roman" w:cs="Times New Roman"/>
        </w:rPr>
        <w:t>»</w:t>
      </w:r>
    </w:p>
    <w:p w:rsidR="00982D6F" w:rsidRPr="00E07817" w:rsidRDefault="00982D6F" w:rsidP="00982D6F">
      <w:pPr>
        <w:pStyle w:val="Corpsdetexte"/>
        <w:jc w:val="center"/>
        <w:rPr>
          <w:rFonts w:ascii="Times New Roman" w:hAnsi="Times New Roman" w:cs="Times New Roman"/>
          <w:i/>
          <w:iCs/>
        </w:rPr>
      </w:pPr>
      <w:r w:rsidRPr="00E07817">
        <w:rPr>
          <w:rFonts w:ascii="Times New Roman" w:hAnsi="Times New Roman" w:cs="Times New Roman"/>
          <w:i/>
          <w:iCs/>
        </w:rPr>
        <w:t xml:space="preserve">La Pentecôte peinte par </w:t>
      </w:r>
      <w:proofErr w:type="spellStart"/>
      <w:r w:rsidRPr="00E07817">
        <w:rPr>
          <w:rFonts w:ascii="Times New Roman" w:hAnsi="Times New Roman" w:cs="Times New Roman"/>
          <w:i/>
          <w:iCs/>
        </w:rPr>
        <w:t>Thoros</w:t>
      </w:r>
      <w:proofErr w:type="spellEnd"/>
      <w:r w:rsidRPr="00E07817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07817">
        <w:rPr>
          <w:rFonts w:ascii="Times New Roman" w:hAnsi="Times New Roman" w:cs="Times New Roman"/>
          <w:i/>
          <w:iCs/>
        </w:rPr>
        <w:t>Rosline</w:t>
      </w:r>
      <w:proofErr w:type="spellEnd"/>
      <w:r w:rsidRPr="00E07817">
        <w:rPr>
          <w:rFonts w:ascii="Times New Roman" w:hAnsi="Times New Roman" w:cs="Times New Roman"/>
          <w:i/>
          <w:iCs/>
        </w:rPr>
        <w:t>, 1267-1268 -60</w:t>
      </w:r>
    </w:p>
    <w:p w:rsidR="00982D6F" w:rsidRDefault="00982D6F" w:rsidP="00982D6F">
      <w:pPr>
        <w:rPr>
          <w:rFonts w:ascii="Times New Roman" w:hAnsi="Times New Roman" w:cs="Times New Roman"/>
        </w:rPr>
      </w:pPr>
    </w:p>
    <w:p w:rsidR="00982D6F" w:rsidRDefault="00982D6F" w:rsidP="00202D7B">
      <w:pPr>
        <w:ind w:left="2124"/>
        <w:rPr>
          <w:rFonts w:ascii="Times New Roman" w:hAnsi="Times New Roman" w:cs="Times New Roman"/>
        </w:rPr>
      </w:pPr>
    </w:p>
    <w:p w:rsidR="001A6481" w:rsidRPr="001A6481" w:rsidRDefault="001A6481" w:rsidP="005916D5">
      <w:pPr>
        <w:rPr>
          <w:rFonts w:ascii="Times New Roman" w:hAnsi="Times New Roman" w:cs="Times New Roman"/>
        </w:rPr>
      </w:pPr>
    </w:p>
    <w:p w:rsidR="001A6481" w:rsidRDefault="001A6481" w:rsidP="001A6481">
      <w:pPr>
        <w:rPr>
          <w:rFonts w:ascii="Times New Roman" w:hAnsi="Times New Roman" w:cs="Times New Roman"/>
          <w:u w:val="single"/>
        </w:rPr>
      </w:pPr>
      <w:r w:rsidRPr="00603691">
        <w:rPr>
          <w:rFonts w:ascii="Times New Roman" w:hAnsi="Times New Roman" w:cs="Times New Roman"/>
          <w:u w:val="single"/>
        </w:rPr>
        <w:t>Caractéristiques </w:t>
      </w:r>
      <w:r>
        <w:rPr>
          <w:rFonts w:ascii="Times New Roman" w:hAnsi="Times New Roman" w:cs="Times New Roman"/>
          <w:u w:val="single"/>
        </w:rPr>
        <w:t xml:space="preserve">de la miniature cilicienne post </w:t>
      </w:r>
      <w:proofErr w:type="spellStart"/>
      <w:r>
        <w:rPr>
          <w:rFonts w:ascii="Times New Roman" w:hAnsi="Times New Roman" w:cs="Times New Roman"/>
          <w:u w:val="single"/>
        </w:rPr>
        <w:t>roslinienne</w:t>
      </w:r>
      <w:proofErr w:type="spellEnd"/>
      <w:r>
        <w:rPr>
          <w:rFonts w:ascii="Times New Roman" w:hAnsi="Times New Roman" w:cs="Times New Roman"/>
          <w:u w:val="single"/>
        </w:rPr>
        <w:t> :</w:t>
      </w:r>
    </w:p>
    <w:p w:rsidR="001A6481" w:rsidRDefault="001A6481" w:rsidP="001A6481">
      <w:pPr>
        <w:rPr>
          <w:rFonts w:ascii="Times New Roman" w:hAnsi="Times New Roman" w:cs="Times New Roman"/>
        </w:rPr>
      </w:pPr>
      <w:r w:rsidRPr="001A6481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ccentue la dramatisation</w:t>
      </w:r>
      <w:r w:rsidR="005C3159">
        <w:rPr>
          <w:rFonts w:ascii="Times New Roman" w:hAnsi="Times New Roman" w:cs="Times New Roman"/>
        </w:rPr>
        <w:t xml:space="preserve"> des expressions, </w:t>
      </w:r>
      <w:r w:rsidR="00B5085E">
        <w:rPr>
          <w:rFonts w:ascii="Times New Roman" w:hAnsi="Times New Roman" w:cs="Times New Roman"/>
        </w:rPr>
        <w:t xml:space="preserve">visages exaltés ou souffrant, </w:t>
      </w:r>
      <w:r w:rsidR="005C3159">
        <w:rPr>
          <w:rFonts w:ascii="Times New Roman" w:hAnsi="Times New Roman" w:cs="Times New Roman"/>
        </w:rPr>
        <w:t xml:space="preserve">allongement des corps, les compositions un peu </w:t>
      </w:r>
      <w:r w:rsidR="00F53419">
        <w:rPr>
          <w:rFonts w:ascii="Times New Roman" w:hAnsi="Times New Roman" w:cs="Times New Roman"/>
        </w:rPr>
        <w:t>surchargées</w:t>
      </w:r>
      <w:r w:rsidR="005C3159">
        <w:rPr>
          <w:rFonts w:ascii="Times New Roman" w:hAnsi="Times New Roman" w:cs="Times New Roman"/>
        </w:rPr>
        <w:t xml:space="preserve"> s’opposent à l’art tout en retenue de Roslin.</w:t>
      </w:r>
    </w:p>
    <w:p w:rsidR="0018085F" w:rsidRPr="00C222EE" w:rsidRDefault="0018085F" w:rsidP="00FD1DA6">
      <w:pPr>
        <w:rPr>
          <w:rFonts w:ascii="Times New Roman" w:hAnsi="Times New Roman" w:cs="Times New Roman"/>
        </w:rPr>
      </w:pPr>
    </w:p>
    <w:p w:rsidR="001A6481" w:rsidRDefault="001A6481" w:rsidP="001A6481">
      <w:pPr>
        <w:rPr>
          <w:rFonts w:ascii="Times New Roman" w:hAnsi="Times New Roman" w:cs="Times New Roman"/>
          <w:u w:val="single"/>
        </w:rPr>
      </w:pPr>
      <w:r w:rsidRPr="00603691">
        <w:rPr>
          <w:rFonts w:ascii="Times New Roman" w:hAnsi="Times New Roman" w:cs="Times New Roman"/>
          <w:u w:val="single"/>
        </w:rPr>
        <w:t xml:space="preserve">Contexte historique : </w:t>
      </w:r>
    </w:p>
    <w:p w:rsidR="001A6481" w:rsidRPr="001A6481" w:rsidRDefault="001A6481" w:rsidP="001A6481">
      <w:pPr>
        <w:rPr>
          <w:rFonts w:ascii="Times New Roman" w:hAnsi="Times New Roman" w:cs="Times New Roman"/>
        </w:rPr>
      </w:pPr>
      <w:r w:rsidRPr="001A6481">
        <w:rPr>
          <w:rFonts w:ascii="Times New Roman" w:hAnsi="Times New Roman" w:cs="Times New Roman"/>
        </w:rPr>
        <w:t xml:space="preserve">La prise de </w:t>
      </w:r>
      <w:proofErr w:type="spellStart"/>
      <w:r w:rsidRPr="001A6481">
        <w:rPr>
          <w:rFonts w:ascii="Times New Roman" w:hAnsi="Times New Roman" w:cs="Times New Roman"/>
        </w:rPr>
        <w:t>Hromkla</w:t>
      </w:r>
      <w:proofErr w:type="spellEnd"/>
      <w:r w:rsidRPr="001A6481">
        <w:rPr>
          <w:rFonts w:ascii="Times New Roman" w:hAnsi="Times New Roman" w:cs="Times New Roman"/>
        </w:rPr>
        <w:t xml:space="preserve"> par les Mamelouks</w:t>
      </w:r>
      <w:r>
        <w:rPr>
          <w:rFonts w:ascii="Times New Roman" w:hAnsi="Times New Roman" w:cs="Times New Roman"/>
        </w:rPr>
        <w:t xml:space="preserve"> en </w:t>
      </w:r>
      <w:proofErr w:type="gramStart"/>
      <w:r>
        <w:rPr>
          <w:rFonts w:ascii="Times New Roman" w:hAnsi="Times New Roman" w:cs="Times New Roman"/>
        </w:rPr>
        <w:t>1292 ,</w:t>
      </w:r>
      <w:proofErr w:type="gramEnd"/>
      <w:r>
        <w:rPr>
          <w:rFonts w:ascii="Times New Roman" w:hAnsi="Times New Roman" w:cs="Times New Roman"/>
        </w:rPr>
        <w:t xml:space="preserve"> et le transfert du </w:t>
      </w:r>
      <w:proofErr w:type="spellStart"/>
      <w:r>
        <w:rPr>
          <w:rFonts w:ascii="Times New Roman" w:hAnsi="Times New Roman" w:cs="Times New Roman"/>
        </w:rPr>
        <w:t>catholicossat</w:t>
      </w:r>
      <w:proofErr w:type="spellEnd"/>
      <w:r>
        <w:rPr>
          <w:rFonts w:ascii="Times New Roman" w:hAnsi="Times New Roman" w:cs="Times New Roman"/>
        </w:rPr>
        <w:t xml:space="preserve"> à Sis, conséquence de la fragilisation de l’alliance Mongole, annoncent la fin de </w:t>
      </w:r>
      <w:proofErr w:type="spellStart"/>
      <w:r>
        <w:rPr>
          <w:rFonts w:ascii="Times New Roman" w:hAnsi="Times New Roman" w:cs="Times New Roman"/>
        </w:rPr>
        <w:t>l’age</w:t>
      </w:r>
      <w:proofErr w:type="spellEnd"/>
      <w:r>
        <w:rPr>
          <w:rFonts w:ascii="Times New Roman" w:hAnsi="Times New Roman" w:cs="Times New Roman"/>
        </w:rPr>
        <w:t xml:space="preserve"> d’or.</w:t>
      </w:r>
    </w:p>
    <w:p w:rsidR="0018085F" w:rsidRPr="00C222EE" w:rsidRDefault="0018085F" w:rsidP="00FD1DA6">
      <w:pPr>
        <w:rPr>
          <w:rFonts w:ascii="Times New Roman" w:hAnsi="Times New Roman" w:cs="Times New Roman"/>
        </w:rPr>
      </w:pPr>
    </w:p>
    <w:p w:rsidR="0018085F" w:rsidRDefault="00202D7B" w:rsidP="00202D7B">
      <w:pPr>
        <w:ind w:left="2124"/>
        <w:rPr>
          <w:rFonts w:ascii="Times New Roman" w:hAnsi="Times New Roman" w:cs="Times New Roman"/>
        </w:rPr>
      </w:pPr>
      <w:proofErr w:type="spellStart"/>
      <w:r w:rsidRPr="00202D7B">
        <w:rPr>
          <w:rFonts w:ascii="Times New Roman" w:hAnsi="Times New Roman" w:cs="Times New Roman"/>
          <w:highlight w:val="yellow"/>
        </w:rPr>
        <w:t>Sarkis</w:t>
      </w:r>
      <w:proofErr w:type="spellEnd"/>
      <w:r w:rsidRPr="00202D7B">
        <w:rPr>
          <w:rFonts w:ascii="Times New Roman" w:hAnsi="Times New Roman" w:cs="Times New Roman"/>
          <w:highlight w:val="yellow"/>
        </w:rPr>
        <w:t xml:space="preserve"> </w:t>
      </w:r>
      <w:proofErr w:type="spellStart"/>
      <w:r w:rsidRPr="00202D7B">
        <w:rPr>
          <w:rFonts w:ascii="Times New Roman" w:hAnsi="Times New Roman" w:cs="Times New Roman"/>
          <w:highlight w:val="yellow"/>
        </w:rPr>
        <w:t>Picak</w:t>
      </w:r>
      <w:proofErr w:type="spellEnd"/>
      <w:r>
        <w:rPr>
          <w:rFonts w:ascii="Times New Roman" w:hAnsi="Times New Roman" w:cs="Times New Roman"/>
        </w:rPr>
        <w:t xml:space="preserve">  </w:t>
      </w:r>
      <w:proofErr w:type="gramStart"/>
      <w:r>
        <w:rPr>
          <w:rFonts w:ascii="Times New Roman" w:hAnsi="Times New Roman" w:cs="Times New Roman"/>
        </w:rPr>
        <w:t>( fils</w:t>
      </w:r>
      <w:proofErr w:type="gramEnd"/>
      <w:r>
        <w:rPr>
          <w:rFonts w:ascii="Times New Roman" w:hAnsi="Times New Roman" w:cs="Times New Roman"/>
        </w:rPr>
        <w:t xml:space="preserve"> du peintre </w:t>
      </w:r>
      <w:proofErr w:type="spellStart"/>
      <w:r>
        <w:rPr>
          <w:rFonts w:ascii="Times New Roman" w:hAnsi="Times New Roman" w:cs="Times New Roman"/>
        </w:rPr>
        <w:t>Grogor</w:t>
      </w:r>
      <w:proofErr w:type="spellEnd"/>
      <w:r>
        <w:rPr>
          <w:rFonts w:ascii="Times New Roman" w:hAnsi="Times New Roman" w:cs="Times New Roman"/>
        </w:rPr>
        <w:t xml:space="preserve">) a eu une influence sur la </w:t>
      </w:r>
      <w:proofErr w:type="spellStart"/>
      <w:r>
        <w:rPr>
          <w:rFonts w:ascii="Times New Roman" w:hAnsi="Times New Roman" w:cs="Times New Roman"/>
        </w:rPr>
        <w:t>minature</w:t>
      </w:r>
      <w:proofErr w:type="spellEnd"/>
      <w:r>
        <w:rPr>
          <w:rFonts w:ascii="Times New Roman" w:hAnsi="Times New Roman" w:cs="Times New Roman"/>
        </w:rPr>
        <w:t xml:space="preserve"> du </w:t>
      </w:r>
      <w:proofErr w:type="spellStart"/>
      <w:r>
        <w:rPr>
          <w:rFonts w:ascii="Times New Roman" w:hAnsi="Times New Roman" w:cs="Times New Roman"/>
        </w:rPr>
        <w:t>Vaspurakan</w:t>
      </w:r>
      <w:proofErr w:type="spellEnd"/>
      <w:r>
        <w:rPr>
          <w:rFonts w:ascii="Times New Roman" w:hAnsi="Times New Roman" w:cs="Times New Roman"/>
        </w:rPr>
        <w:t xml:space="preserve"> du XV</w:t>
      </w:r>
    </w:p>
    <w:p w:rsidR="00202D7B" w:rsidRDefault="00202D7B" w:rsidP="00202D7B">
      <w:pPr>
        <w:ind w:left="212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Style : personnage figé, privilégie l’aspect décoratif</w:t>
      </w:r>
      <w:r w:rsidR="005C3159">
        <w:rPr>
          <w:rFonts w:ascii="Times New Roman" w:hAnsi="Times New Roman" w:cs="Times New Roman"/>
        </w:rPr>
        <w:t>$$$$$$$$$$$</w:t>
      </w:r>
    </w:p>
    <w:p w:rsidR="005C3159" w:rsidRDefault="005C3159" w:rsidP="005C3159">
      <w:pPr>
        <w:rPr>
          <w:rFonts w:ascii="Times New Roman" w:hAnsi="Times New Roman" w:cs="Times New Roman"/>
          <w:u w:val="single"/>
        </w:rPr>
      </w:pPr>
      <w:r w:rsidRPr="00603691">
        <w:rPr>
          <w:rFonts w:ascii="Times New Roman" w:hAnsi="Times New Roman" w:cs="Times New Roman"/>
          <w:u w:val="single"/>
        </w:rPr>
        <w:t xml:space="preserve">Contexte historique : </w:t>
      </w:r>
    </w:p>
    <w:p w:rsidR="005C3159" w:rsidRDefault="005C3159" w:rsidP="005C3159">
      <w:pPr>
        <w:rPr>
          <w:rFonts w:ascii="Times New Roman" w:hAnsi="Times New Roman" w:cs="Times New Roman"/>
        </w:rPr>
      </w:pPr>
      <w:r w:rsidRPr="005C3159">
        <w:rPr>
          <w:rFonts w:ascii="Times New Roman" w:hAnsi="Times New Roman" w:cs="Times New Roman"/>
        </w:rPr>
        <w:t>1375 fin du royaume les armées Egyptiennes s’</w:t>
      </w:r>
      <w:r>
        <w:rPr>
          <w:rFonts w:ascii="Times New Roman" w:hAnsi="Times New Roman" w:cs="Times New Roman"/>
        </w:rPr>
        <w:t>emparent de Sis</w:t>
      </w:r>
    </w:p>
    <w:p w:rsidR="00BC7EC0" w:rsidRDefault="005C3159" w:rsidP="00FD1DA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Domination Persane ou Turque</w:t>
      </w:r>
    </w:p>
    <w:sectPr w:rsidR="00BC7E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B39" w:rsidRDefault="009F6B39" w:rsidP="00ED23B6">
      <w:r>
        <w:separator/>
      </w:r>
    </w:p>
  </w:endnote>
  <w:endnote w:type="continuationSeparator" w:id="0">
    <w:p w:rsidR="009F6B39" w:rsidRDefault="009F6B39" w:rsidP="00ED2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oefler Text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B39" w:rsidRDefault="009F6B39" w:rsidP="00ED23B6">
      <w:r>
        <w:separator/>
      </w:r>
    </w:p>
  </w:footnote>
  <w:footnote w:type="continuationSeparator" w:id="0">
    <w:p w:rsidR="009F6B39" w:rsidRDefault="009F6B39" w:rsidP="00ED23B6">
      <w:r>
        <w:continuationSeparator/>
      </w:r>
    </w:p>
  </w:footnote>
  <w:footnote w:id="1">
    <w:p w:rsidR="00982D6F" w:rsidRDefault="00982D6F" w:rsidP="00982D6F">
      <w:pPr>
        <w:pStyle w:val="Notedebasdepage"/>
        <w:jc w:val="both"/>
        <w:rPr>
          <w:rFonts w:ascii="Hoefler Text" w:hAnsi="Hoefler Text"/>
          <w:lang w:val="en-GB"/>
        </w:rPr>
      </w:pPr>
      <w:r>
        <w:rPr>
          <w:rStyle w:val="Appelnotedebasdep"/>
          <w:rFonts w:ascii="Hoefler Text" w:hAnsi="Hoefler Text" w:cs="Hoefler Text"/>
          <w:sz w:val="20"/>
          <w:szCs w:val="20"/>
        </w:rPr>
        <w:footnoteRef/>
      </w:r>
      <w:r>
        <w:rPr>
          <w:rFonts w:ascii="Hoefler Text" w:hAnsi="Hoefler Text" w:cs="Hoefler Text"/>
          <w:sz w:val="20"/>
          <w:szCs w:val="20"/>
          <w:lang w:val="en-GB"/>
        </w:rPr>
        <w:t xml:space="preserve"> </w:t>
      </w:r>
      <w:proofErr w:type="spellStart"/>
      <w:proofErr w:type="gramStart"/>
      <w:r>
        <w:rPr>
          <w:rFonts w:ascii="Hoefler Text" w:hAnsi="Hoefler Text" w:cs="Hoefler Text"/>
          <w:sz w:val="20"/>
          <w:szCs w:val="20"/>
          <w:lang w:val="en-GB"/>
        </w:rPr>
        <w:t>Tchoukazian</w:t>
      </w:r>
      <w:proofErr w:type="spellEnd"/>
      <w:r>
        <w:rPr>
          <w:rFonts w:ascii="Hoefler Text" w:hAnsi="Hoefler Text" w:cs="Hoefler Text"/>
          <w:sz w:val="20"/>
          <w:szCs w:val="20"/>
          <w:lang w:val="en-GB"/>
        </w:rPr>
        <w:t>, 1985 p. 4.</w:t>
      </w:r>
      <w:proofErr w:type="gramEnd"/>
    </w:p>
  </w:footnote>
  <w:footnote w:id="2">
    <w:p w:rsidR="00982D6F" w:rsidRDefault="00982D6F" w:rsidP="00982D6F">
      <w:pPr>
        <w:pStyle w:val="Notedebasdepage"/>
        <w:jc w:val="both"/>
        <w:rPr>
          <w:rFonts w:ascii="Hoefler Text" w:hAnsi="Hoefler Text"/>
          <w:lang w:val="en-GB"/>
        </w:rPr>
      </w:pPr>
      <w:r>
        <w:rPr>
          <w:rStyle w:val="Appelnotedebasdep"/>
          <w:rFonts w:ascii="Hoefler Text" w:hAnsi="Hoefler Text" w:cs="Hoefler Text"/>
          <w:color w:val="000000"/>
          <w:sz w:val="20"/>
          <w:szCs w:val="20"/>
        </w:rPr>
        <w:footnoteRef/>
      </w:r>
      <w:r>
        <w:rPr>
          <w:rFonts w:ascii="Hoefler Text" w:hAnsi="Hoefler Text" w:cs="Hoefler Text"/>
          <w:color w:val="000000"/>
          <w:sz w:val="20"/>
          <w:szCs w:val="20"/>
          <w:lang w:val="en-GB"/>
        </w:rPr>
        <w:t xml:space="preserve"> </w:t>
      </w:r>
      <w:proofErr w:type="spellStart"/>
      <w:r>
        <w:rPr>
          <w:rFonts w:ascii="Hoefler Text" w:hAnsi="Hoefler Text" w:cs="Hoefler Text"/>
          <w:color w:val="000000"/>
          <w:sz w:val="20"/>
          <w:szCs w:val="20"/>
          <w:lang w:val="en-GB"/>
        </w:rPr>
        <w:t>Runciman</w:t>
      </w:r>
      <w:proofErr w:type="spellEnd"/>
      <w:r>
        <w:rPr>
          <w:rFonts w:ascii="Hoefler Text" w:hAnsi="Hoefler Text" w:cs="Hoefler Text"/>
          <w:color w:val="000000"/>
          <w:sz w:val="20"/>
          <w:szCs w:val="20"/>
          <w:lang w:val="en-GB"/>
        </w:rPr>
        <w:t>, 1952, p. 291.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26821"/>
    <w:multiLevelType w:val="hybridMultilevel"/>
    <w:tmpl w:val="D388B68A"/>
    <w:lvl w:ilvl="0" w:tplc="D53E2D50">
      <w:numFmt w:val="bullet"/>
      <w:lvlText w:val=""/>
      <w:lvlJc w:val="left"/>
      <w:pPr>
        <w:ind w:left="720" w:hanging="360"/>
      </w:pPr>
      <w:rPr>
        <w:rFonts w:ascii="Symbol" w:eastAsia="Times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711974"/>
    <w:multiLevelType w:val="hybridMultilevel"/>
    <w:tmpl w:val="EDF8DBA2"/>
    <w:lvl w:ilvl="0" w:tplc="DC7638BC">
      <w:numFmt w:val="bullet"/>
      <w:lvlText w:val="-"/>
      <w:lvlJc w:val="left"/>
      <w:pPr>
        <w:ind w:left="360" w:hanging="360"/>
      </w:pPr>
      <w:rPr>
        <w:rFonts w:ascii="Times New Roman" w:eastAsia="Times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58D29D9"/>
    <w:multiLevelType w:val="hybridMultilevel"/>
    <w:tmpl w:val="3BE8B4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D45703"/>
    <w:multiLevelType w:val="hybridMultilevel"/>
    <w:tmpl w:val="8CAC3F10"/>
    <w:lvl w:ilvl="0" w:tplc="040C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3B6"/>
    <w:rsid w:val="00023DDD"/>
    <w:rsid w:val="00075423"/>
    <w:rsid w:val="0007707E"/>
    <w:rsid w:val="00090559"/>
    <w:rsid w:val="0013574D"/>
    <w:rsid w:val="0018085F"/>
    <w:rsid w:val="001A0763"/>
    <w:rsid w:val="001A0E27"/>
    <w:rsid w:val="001A6481"/>
    <w:rsid w:val="001B1E4A"/>
    <w:rsid w:val="001E6618"/>
    <w:rsid w:val="001E6E6C"/>
    <w:rsid w:val="00202D7B"/>
    <w:rsid w:val="002613C2"/>
    <w:rsid w:val="002732DF"/>
    <w:rsid w:val="002954C1"/>
    <w:rsid w:val="002E6F3F"/>
    <w:rsid w:val="002F4E98"/>
    <w:rsid w:val="003511A3"/>
    <w:rsid w:val="003627C5"/>
    <w:rsid w:val="0036366A"/>
    <w:rsid w:val="0037020C"/>
    <w:rsid w:val="003709F9"/>
    <w:rsid w:val="003C22E9"/>
    <w:rsid w:val="003D1FB3"/>
    <w:rsid w:val="00436749"/>
    <w:rsid w:val="00451BE1"/>
    <w:rsid w:val="00480420"/>
    <w:rsid w:val="004B2545"/>
    <w:rsid w:val="004C0523"/>
    <w:rsid w:val="00524091"/>
    <w:rsid w:val="00577F10"/>
    <w:rsid w:val="005916D5"/>
    <w:rsid w:val="005C3159"/>
    <w:rsid w:val="005D2117"/>
    <w:rsid w:val="005E2087"/>
    <w:rsid w:val="00603691"/>
    <w:rsid w:val="006B21FF"/>
    <w:rsid w:val="006D2B95"/>
    <w:rsid w:val="006F6D19"/>
    <w:rsid w:val="0073279A"/>
    <w:rsid w:val="00741B95"/>
    <w:rsid w:val="00745375"/>
    <w:rsid w:val="00764F6C"/>
    <w:rsid w:val="00766E8E"/>
    <w:rsid w:val="00772D98"/>
    <w:rsid w:val="007D6481"/>
    <w:rsid w:val="007D6D83"/>
    <w:rsid w:val="008442CF"/>
    <w:rsid w:val="00875C08"/>
    <w:rsid w:val="008B6D3B"/>
    <w:rsid w:val="008B7E72"/>
    <w:rsid w:val="00911918"/>
    <w:rsid w:val="00923353"/>
    <w:rsid w:val="00924C9B"/>
    <w:rsid w:val="0093605C"/>
    <w:rsid w:val="00982D6F"/>
    <w:rsid w:val="00984097"/>
    <w:rsid w:val="009A75E3"/>
    <w:rsid w:val="009D6DFB"/>
    <w:rsid w:val="009E3A6F"/>
    <w:rsid w:val="009F2BB1"/>
    <w:rsid w:val="009F311D"/>
    <w:rsid w:val="009F6B39"/>
    <w:rsid w:val="00A042BB"/>
    <w:rsid w:val="00A25350"/>
    <w:rsid w:val="00A51C89"/>
    <w:rsid w:val="00A62FFF"/>
    <w:rsid w:val="00A96CE4"/>
    <w:rsid w:val="00AB7556"/>
    <w:rsid w:val="00AE4509"/>
    <w:rsid w:val="00B34ABE"/>
    <w:rsid w:val="00B5085E"/>
    <w:rsid w:val="00B84BA5"/>
    <w:rsid w:val="00BB28FC"/>
    <w:rsid w:val="00BC7EC0"/>
    <w:rsid w:val="00BD5B36"/>
    <w:rsid w:val="00C222EE"/>
    <w:rsid w:val="00C405FE"/>
    <w:rsid w:val="00C43610"/>
    <w:rsid w:val="00C52608"/>
    <w:rsid w:val="00C6075E"/>
    <w:rsid w:val="00C97253"/>
    <w:rsid w:val="00CB52D6"/>
    <w:rsid w:val="00CB641F"/>
    <w:rsid w:val="00D23360"/>
    <w:rsid w:val="00D27EEF"/>
    <w:rsid w:val="00D40590"/>
    <w:rsid w:val="00D43C51"/>
    <w:rsid w:val="00D610F6"/>
    <w:rsid w:val="00D7073F"/>
    <w:rsid w:val="00DA53F7"/>
    <w:rsid w:val="00DB6C57"/>
    <w:rsid w:val="00DF00B1"/>
    <w:rsid w:val="00DF31A3"/>
    <w:rsid w:val="00E04DBA"/>
    <w:rsid w:val="00E07817"/>
    <w:rsid w:val="00E105E2"/>
    <w:rsid w:val="00E2208E"/>
    <w:rsid w:val="00EB09C8"/>
    <w:rsid w:val="00ED23B6"/>
    <w:rsid w:val="00EF2822"/>
    <w:rsid w:val="00EF62CA"/>
    <w:rsid w:val="00F32D42"/>
    <w:rsid w:val="00F44AC8"/>
    <w:rsid w:val="00F53419"/>
    <w:rsid w:val="00F54389"/>
    <w:rsid w:val="00F70DDE"/>
    <w:rsid w:val="00F95507"/>
    <w:rsid w:val="00FD1DA6"/>
    <w:rsid w:val="00FE0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3B6"/>
    <w:pPr>
      <w:spacing w:after="0" w:line="240" w:lineRule="auto"/>
    </w:pPr>
    <w:rPr>
      <w:rFonts w:ascii="Times" w:eastAsia="Times" w:hAnsi="Times" w:cs="Times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qFormat/>
    <w:rsid w:val="00E2208E"/>
    <w:pPr>
      <w:keepNext/>
      <w:jc w:val="center"/>
      <w:outlineLvl w:val="0"/>
    </w:pPr>
    <w:rPr>
      <w:i/>
      <w:i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semiHidden/>
    <w:rsid w:val="00ED23B6"/>
  </w:style>
  <w:style w:type="character" w:customStyle="1" w:styleId="NotedebasdepageCar">
    <w:name w:val="Note de bas de page Car"/>
    <w:basedOn w:val="Policepardfaut"/>
    <w:link w:val="Notedebasdepage"/>
    <w:semiHidden/>
    <w:rsid w:val="00ED23B6"/>
    <w:rPr>
      <w:rFonts w:ascii="Times" w:eastAsia="Times" w:hAnsi="Times" w:cs="Times"/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rsid w:val="00ED23B6"/>
    <w:pPr>
      <w:jc w:val="both"/>
    </w:pPr>
  </w:style>
  <w:style w:type="character" w:customStyle="1" w:styleId="CorpsdetexteCar">
    <w:name w:val="Corps de texte Car"/>
    <w:basedOn w:val="Policepardfaut"/>
    <w:link w:val="Corpsdetexte"/>
    <w:rsid w:val="00ED23B6"/>
    <w:rPr>
      <w:rFonts w:ascii="Times" w:eastAsia="Times" w:hAnsi="Times" w:cs="Times"/>
      <w:sz w:val="24"/>
      <w:szCs w:val="24"/>
      <w:lang w:eastAsia="fr-FR"/>
    </w:rPr>
  </w:style>
  <w:style w:type="character" w:styleId="Appelnotedebasdep">
    <w:name w:val="footnote reference"/>
    <w:basedOn w:val="Policepardfaut"/>
    <w:semiHidden/>
    <w:rsid w:val="00ED23B6"/>
    <w:rPr>
      <w:vertAlign w:val="superscript"/>
    </w:rPr>
  </w:style>
  <w:style w:type="character" w:customStyle="1" w:styleId="Titre1Car">
    <w:name w:val="Titre 1 Car"/>
    <w:basedOn w:val="Policepardfaut"/>
    <w:link w:val="Titre1"/>
    <w:rsid w:val="00E2208E"/>
    <w:rPr>
      <w:rFonts w:ascii="Times" w:eastAsia="Times" w:hAnsi="Times" w:cs="Times"/>
      <w:i/>
      <w:iCs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75C0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75C08"/>
    <w:rPr>
      <w:rFonts w:ascii="Tahoma" w:eastAsia="Times" w:hAnsi="Tahoma" w:cs="Tahoma"/>
      <w:sz w:val="16"/>
      <w:szCs w:val="16"/>
      <w:lang w:eastAsia="fr-FR"/>
    </w:rPr>
  </w:style>
  <w:style w:type="character" w:styleId="Lienhypertexte">
    <w:name w:val="Hyperlink"/>
    <w:basedOn w:val="Policepardfaut"/>
    <w:uiPriority w:val="99"/>
    <w:unhideWhenUsed/>
    <w:rsid w:val="00075423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C97253"/>
    <w:pPr>
      <w:ind w:left="720"/>
      <w:contextualSpacing/>
    </w:pPr>
  </w:style>
  <w:style w:type="character" w:styleId="Lienhypertextesuivivisit">
    <w:name w:val="FollowedHyperlink"/>
    <w:basedOn w:val="Policepardfaut"/>
    <w:uiPriority w:val="99"/>
    <w:semiHidden/>
    <w:unhideWhenUsed/>
    <w:rsid w:val="0013574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3B6"/>
    <w:pPr>
      <w:spacing w:after="0" w:line="240" w:lineRule="auto"/>
    </w:pPr>
    <w:rPr>
      <w:rFonts w:ascii="Times" w:eastAsia="Times" w:hAnsi="Times" w:cs="Times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qFormat/>
    <w:rsid w:val="00E2208E"/>
    <w:pPr>
      <w:keepNext/>
      <w:jc w:val="center"/>
      <w:outlineLvl w:val="0"/>
    </w:pPr>
    <w:rPr>
      <w:i/>
      <w:i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semiHidden/>
    <w:rsid w:val="00ED23B6"/>
  </w:style>
  <w:style w:type="character" w:customStyle="1" w:styleId="NotedebasdepageCar">
    <w:name w:val="Note de bas de page Car"/>
    <w:basedOn w:val="Policepardfaut"/>
    <w:link w:val="Notedebasdepage"/>
    <w:semiHidden/>
    <w:rsid w:val="00ED23B6"/>
    <w:rPr>
      <w:rFonts w:ascii="Times" w:eastAsia="Times" w:hAnsi="Times" w:cs="Times"/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rsid w:val="00ED23B6"/>
    <w:pPr>
      <w:jc w:val="both"/>
    </w:pPr>
  </w:style>
  <w:style w:type="character" w:customStyle="1" w:styleId="CorpsdetexteCar">
    <w:name w:val="Corps de texte Car"/>
    <w:basedOn w:val="Policepardfaut"/>
    <w:link w:val="Corpsdetexte"/>
    <w:rsid w:val="00ED23B6"/>
    <w:rPr>
      <w:rFonts w:ascii="Times" w:eastAsia="Times" w:hAnsi="Times" w:cs="Times"/>
      <w:sz w:val="24"/>
      <w:szCs w:val="24"/>
      <w:lang w:eastAsia="fr-FR"/>
    </w:rPr>
  </w:style>
  <w:style w:type="character" w:styleId="Appelnotedebasdep">
    <w:name w:val="footnote reference"/>
    <w:basedOn w:val="Policepardfaut"/>
    <w:semiHidden/>
    <w:rsid w:val="00ED23B6"/>
    <w:rPr>
      <w:vertAlign w:val="superscript"/>
    </w:rPr>
  </w:style>
  <w:style w:type="character" w:customStyle="1" w:styleId="Titre1Car">
    <w:name w:val="Titre 1 Car"/>
    <w:basedOn w:val="Policepardfaut"/>
    <w:link w:val="Titre1"/>
    <w:rsid w:val="00E2208E"/>
    <w:rPr>
      <w:rFonts w:ascii="Times" w:eastAsia="Times" w:hAnsi="Times" w:cs="Times"/>
      <w:i/>
      <w:iCs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75C0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75C08"/>
    <w:rPr>
      <w:rFonts w:ascii="Tahoma" w:eastAsia="Times" w:hAnsi="Tahoma" w:cs="Tahoma"/>
      <w:sz w:val="16"/>
      <w:szCs w:val="16"/>
      <w:lang w:eastAsia="fr-FR"/>
    </w:rPr>
  </w:style>
  <w:style w:type="character" w:styleId="Lienhypertexte">
    <w:name w:val="Hyperlink"/>
    <w:basedOn w:val="Policepardfaut"/>
    <w:uiPriority w:val="99"/>
    <w:unhideWhenUsed/>
    <w:rsid w:val="00075423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C97253"/>
    <w:pPr>
      <w:ind w:left="720"/>
      <w:contextualSpacing/>
    </w:pPr>
  </w:style>
  <w:style w:type="character" w:styleId="Lienhypertextesuivivisit">
    <w:name w:val="FollowedHyperlink"/>
    <w:basedOn w:val="Policepardfaut"/>
    <w:uiPriority w:val="99"/>
    <w:semiHidden/>
    <w:unhideWhenUsed/>
    <w:rsid w:val="0013574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7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rmenianstudies.csufresno.edu/arts_of_armenia/image.aspx?index=101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armenianstudies.csufresno.edu/arts_of_armenia/image.aspx?index=11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rmenianstudies.csufresno.edu/arts_of_armenia/highres/080.jpg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371AA-C1B9-45EB-817B-2AFF8CCA5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1294</Words>
  <Characters>7120</Characters>
  <Application>Microsoft Office Word</Application>
  <DocSecurity>0</DocSecurity>
  <Lines>59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Hagop</dc:creator>
  <cp:lastModifiedBy>Jacky</cp:lastModifiedBy>
  <cp:revision>5</cp:revision>
  <dcterms:created xsi:type="dcterms:W3CDTF">2011-10-20T10:30:00Z</dcterms:created>
  <dcterms:modified xsi:type="dcterms:W3CDTF">2013-04-30T22:37:00Z</dcterms:modified>
</cp:coreProperties>
</file>