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037B" w14:textId="77777777" w:rsidR="00155CEB" w:rsidRDefault="00155CEB"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568297CE" w14:textId="75372E6D" w:rsidR="00F1472E" w:rsidRPr="00F1472E" w:rsidRDefault="00F1472E" w:rsidP="00F1472E">
      <w:pPr>
        <w:shd w:val="clear" w:color="auto" w:fill="FFFFFF"/>
        <w:spacing w:after="0" w:line="240" w:lineRule="auto"/>
        <w:jc w:val="center"/>
        <w:rPr>
          <w:rFonts w:ascii="Roboto" w:eastAsia="Times New Roman" w:hAnsi="Roboto" w:cs="Times New Roman"/>
          <w:color w:val="222222"/>
          <w:sz w:val="24"/>
          <w:szCs w:val="24"/>
          <w:lang w:eastAsia="fr-FR"/>
        </w:rPr>
      </w:pPr>
      <w:r w:rsidRPr="00F1472E">
        <w:rPr>
          <w:rFonts w:ascii="Roboto" w:eastAsia="Times New Roman" w:hAnsi="Roboto" w:cs="Times New Roman"/>
          <w:b/>
          <w:bCs/>
          <w:color w:val="222222"/>
          <w:sz w:val="24"/>
          <w:szCs w:val="24"/>
          <w:lang w:eastAsia="fr-FR"/>
        </w:rPr>
        <w:t>Choix 1</w:t>
      </w:r>
    </w:p>
    <w:p w14:paraId="6B069C4A" w14:textId="77777777" w:rsidR="00F1472E" w:rsidRDefault="00F1472E" w:rsidP="00F1472E">
      <w:pPr>
        <w:shd w:val="clear" w:color="auto" w:fill="FFFFFF"/>
        <w:spacing w:after="0" w:line="240" w:lineRule="auto"/>
        <w:jc w:val="center"/>
        <w:rPr>
          <w:rFonts w:ascii="Roboto" w:eastAsia="Times New Roman" w:hAnsi="Roboto" w:cs="Times New Roman"/>
          <w:b/>
          <w:bCs/>
          <w:color w:val="222222"/>
          <w:sz w:val="24"/>
          <w:szCs w:val="24"/>
          <w:lang w:eastAsia="fr-FR"/>
        </w:rPr>
      </w:pPr>
      <w:r w:rsidRPr="00F1472E">
        <w:rPr>
          <w:rFonts w:ascii="Roboto" w:eastAsia="Times New Roman" w:hAnsi="Roboto" w:cs="Times New Roman"/>
          <w:b/>
          <w:bCs/>
          <w:color w:val="222222"/>
          <w:sz w:val="24"/>
          <w:szCs w:val="24"/>
          <w:lang w:eastAsia="fr-FR"/>
        </w:rPr>
        <w:t>Panorama de la civilisation arménienne</w:t>
      </w:r>
    </w:p>
    <w:p w14:paraId="3FB53236"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26778BA3"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250A3909"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12A6E48F"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2F52551A" w14:textId="77777777" w:rsidR="007E3D38" w:rsidRDefault="007E3D38" w:rsidP="00F1472E">
      <w:pPr>
        <w:shd w:val="clear" w:color="auto" w:fill="FFFFFF"/>
        <w:spacing w:after="0" w:line="240" w:lineRule="auto"/>
        <w:jc w:val="center"/>
        <w:rPr>
          <w:rFonts w:ascii="Roboto" w:eastAsia="Times New Roman" w:hAnsi="Roboto" w:cs="Times New Roman"/>
          <w:color w:val="222222"/>
          <w:sz w:val="24"/>
          <w:szCs w:val="24"/>
          <w:lang w:eastAsia="fr-FR"/>
        </w:rPr>
      </w:pPr>
    </w:p>
    <w:p w14:paraId="4C2184CA" w14:textId="77777777" w:rsidR="00155CEB" w:rsidRPr="00F1472E" w:rsidRDefault="00155CEB" w:rsidP="00F1472E">
      <w:pPr>
        <w:shd w:val="clear" w:color="auto" w:fill="FFFFFF"/>
        <w:spacing w:after="0" w:line="240" w:lineRule="auto"/>
        <w:jc w:val="center"/>
        <w:rPr>
          <w:rFonts w:ascii="Roboto" w:eastAsia="Times New Roman" w:hAnsi="Roboto" w:cs="Times New Roman"/>
          <w:color w:val="222222"/>
          <w:sz w:val="24"/>
          <w:szCs w:val="24"/>
          <w:lang w:eastAsia="fr-FR"/>
        </w:rPr>
      </w:pPr>
    </w:p>
    <w:p w14:paraId="77A6B6A5"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Ce cours est une présentation globale de l’histoire et de la culture non chronologique, mais thématique. En effet, compte tenu de la très longue histoire de l’Arménie, une approche thématique peut sembler à la fois plus pertinente, plus dynamique et accessible.</w:t>
      </w:r>
    </w:p>
    <w:p w14:paraId="51B9CA35"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b/>
          <w:bCs/>
          <w:color w:val="222222"/>
          <w:sz w:val="24"/>
          <w:szCs w:val="24"/>
          <w:lang w:eastAsia="fr-FR"/>
        </w:rPr>
        <w:t>Partie introductive : </w:t>
      </w:r>
      <w:r w:rsidRPr="00F1472E">
        <w:rPr>
          <w:rFonts w:ascii="Roboto" w:eastAsia="Times New Roman" w:hAnsi="Roboto" w:cs="Times New Roman"/>
          <w:color w:val="222222"/>
          <w:sz w:val="24"/>
          <w:szCs w:val="24"/>
          <w:lang w:eastAsia="fr-FR"/>
        </w:rPr>
        <w:t>la première partie sera une large introduction à cette culture si originale.</w:t>
      </w:r>
    </w:p>
    <w:p w14:paraId="5F8F2D3E"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1-    Introduction générale (1 heure)</w:t>
      </w:r>
      <w:r w:rsidRPr="00F1472E">
        <w:rPr>
          <w:rFonts w:ascii="Roboto" w:eastAsia="Times New Roman" w:hAnsi="Roboto" w:cs="Times New Roman"/>
          <w:color w:val="222222"/>
          <w:sz w:val="24"/>
          <w:szCs w:val="24"/>
          <w:lang w:eastAsia="fr-FR"/>
        </w:rPr>
        <w:br/>
        <w:t>2-    Géohistoire de l’Arménie (1 heure)</w:t>
      </w:r>
      <w:r w:rsidRPr="00F1472E">
        <w:rPr>
          <w:rFonts w:ascii="Roboto" w:eastAsia="Times New Roman" w:hAnsi="Roboto" w:cs="Times New Roman"/>
          <w:color w:val="222222"/>
          <w:sz w:val="24"/>
          <w:szCs w:val="24"/>
          <w:lang w:eastAsia="fr-FR"/>
        </w:rPr>
        <w:br/>
        <w:t>3-    Histoire de la cartographie arménienne (1 heure)</w:t>
      </w:r>
      <w:r w:rsidRPr="00F1472E">
        <w:rPr>
          <w:rFonts w:ascii="Roboto" w:eastAsia="Times New Roman" w:hAnsi="Roboto" w:cs="Times New Roman"/>
          <w:color w:val="222222"/>
          <w:sz w:val="24"/>
          <w:szCs w:val="24"/>
          <w:lang w:eastAsia="fr-FR"/>
        </w:rPr>
        <w:br/>
        <w:t>4-    Les origines du peuple arménien, une question encore en discussion (1 heure)</w:t>
      </w:r>
    </w:p>
    <w:p w14:paraId="12C78323"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b/>
          <w:bCs/>
          <w:color w:val="222222"/>
          <w:sz w:val="24"/>
          <w:szCs w:val="24"/>
          <w:lang w:eastAsia="fr-FR"/>
        </w:rPr>
        <w:t>En Arménie : </w:t>
      </w:r>
      <w:r w:rsidRPr="00F1472E">
        <w:rPr>
          <w:rFonts w:ascii="Roboto" w:eastAsia="Times New Roman" w:hAnsi="Roboto" w:cs="Times New Roman"/>
          <w:color w:val="222222"/>
          <w:sz w:val="24"/>
          <w:szCs w:val="24"/>
          <w:lang w:eastAsia="fr-FR"/>
        </w:rPr>
        <w:t>la deuxième partie qui constituera la partie offre une vision panoramique de la culture arménienne</w:t>
      </w:r>
    </w:p>
    <w:p w14:paraId="0AFE8081"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5-    Histoire sociale du peuple arménien (1 heure)</w:t>
      </w:r>
      <w:r w:rsidRPr="00F1472E">
        <w:rPr>
          <w:rFonts w:ascii="Roboto" w:eastAsia="Times New Roman" w:hAnsi="Roboto" w:cs="Times New Roman"/>
          <w:color w:val="222222"/>
          <w:sz w:val="24"/>
          <w:szCs w:val="24"/>
          <w:lang w:eastAsia="fr-FR"/>
        </w:rPr>
        <w:br/>
        <w:t>6-    La spiritualité arménienne, vecteur essentiel de son identité (2 heures)</w:t>
      </w:r>
      <w:r w:rsidRPr="00F1472E">
        <w:rPr>
          <w:rFonts w:ascii="Roboto" w:eastAsia="Times New Roman" w:hAnsi="Roboto" w:cs="Times New Roman"/>
          <w:color w:val="222222"/>
          <w:sz w:val="24"/>
          <w:szCs w:val="24"/>
          <w:lang w:eastAsia="fr-FR"/>
        </w:rPr>
        <w:br/>
        <w:t>7-    La littérature arménienne - défendre les hommes et louer Dieu (2 heures)</w:t>
      </w:r>
      <w:r w:rsidRPr="00F1472E">
        <w:rPr>
          <w:rFonts w:ascii="Roboto" w:eastAsia="Times New Roman" w:hAnsi="Roboto" w:cs="Times New Roman"/>
          <w:color w:val="222222"/>
          <w:sz w:val="24"/>
          <w:szCs w:val="24"/>
          <w:lang w:eastAsia="fr-FR"/>
        </w:rPr>
        <w:br/>
        <w:t>8-    L'artisanat arménien - particules élémentaires d'une civilisation oubliée (1 heure)</w:t>
      </w:r>
      <w:r w:rsidRPr="00F1472E">
        <w:rPr>
          <w:rFonts w:ascii="Roboto" w:eastAsia="Times New Roman" w:hAnsi="Roboto" w:cs="Times New Roman"/>
          <w:color w:val="222222"/>
          <w:sz w:val="24"/>
          <w:szCs w:val="24"/>
          <w:lang w:eastAsia="fr-FR"/>
        </w:rPr>
        <w:br/>
        <w:t>9-    Histoire des Arts - comment louer Dieu dans la matière (2 heures)</w:t>
      </w:r>
      <w:r w:rsidRPr="00F1472E">
        <w:rPr>
          <w:rFonts w:ascii="Roboto" w:eastAsia="Times New Roman" w:hAnsi="Roboto" w:cs="Times New Roman"/>
          <w:color w:val="222222"/>
          <w:sz w:val="24"/>
          <w:szCs w:val="24"/>
          <w:lang w:eastAsia="fr-FR"/>
        </w:rPr>
        <w:br/>
        <w:t>10-  Histoire de l'économie arménienne - comment le plateau arménien est devenu un carrefour commercial essentiel pour le reste du monde (2 heures)</w:t>
      </w:r>
      <w:r w:rsidRPr="00F1472E">
        <w:rPr>
          <w:rFonts w:ascii="Roboto" w:eastAsia="Times New Roman" w:hAnsi="Roboto" w:cs="Times New Roman"/>
          <w:color w:val="222222"/>
          <w:sz w:val="24"/>
          <w:szCs w:val="24"/>
          <w:lang w:eastAsia="fr-FR"/>
        </w:rPr>
        <w:br/>
        <w:t>11-  Histoire militaire - comment défendre un pays convoité durant des millénaires.</w:t>
      </w:r>
      <w:r w:rsidRPr="00F1472E">
        <w:rPr>
          <w:rFonts w:ascii="Roboto" w:eastAsia="Times New Roman" w:hAnsi="Roboto" w:cs="Times New Roman"/>
          <w:color w:val="222222"/>
          <w:sz w:val="24"/>
          <w:szCs w:val="24"/>
          <w:lang w:eastAsia="fr-FR"/>
        </w:rPr>
        <w:br/>
        <w:t>12-  Massacres et dépopulation du plateau arménien (1 heure)</w:t>
      </w:r>
      <w:r w:rsidRPr="00F1472E">
        <w:rPr>
          <w:rFonts w:ascii="Roboto" w:eastAsia="Times New Roman" w:hAnsi="Roboto" w:cs="Times New Roman"/>
          <w:color w:val="222222"/>
          <w:sz w:val="24"/>
          <w:szCs w:val="24"/>
          <w:lang w:eastAsia="fr-FR"/>
        </w:rPr>
        <w:br/>
        <w:t>13-  Mise en œuvre du génocide et destruction de l'espace culturel arménien, dans le contexte de la modernisation de l'Etat turc (1 heure)</w:t>
      </w:r>
      <w:r w:rsidRPr="00F1472E">
        <w:rPr>
          <w:rFonts w:ascii="Roboto" w:eastAsia="Times New Roman" w:hAnsi="Roboto" w:cs="Times New Roman"/>
          <w:color w:val="222222"/>
          <w:sz w:val="24"/>
          <w:szCs w:val="24"/>
          <w:lang w:eastAsia="fr-FR"/>
        </w:rPr>
        <w:br/>
        <w:t>14-  Mise en place et réactivation des diasporas parallèlement à la renaissance d'un Etat arménien (1 heure)</w:t>
      </w:r>
    </w:p>
    <w:p w14:paraId="60947D79"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b/>
          <w:bCs/>
          <w:color w:val="222222"/>
          <w:sz w:val="24"/>
          <w:szCs w:val="24"/>
          <w:lang w:eastAsia="fr-FR"/>
        </w:rPr>
        <w:t>En interaction avec le monde :</w:t>
      </w:r>
      <w:r w:rsidRPr="00F1472E">
        <w:rPr>
          <w:rFonts w:ascii="Roboto" w:eastAsia="Times New Roman" w:hAnsi="Roboto" w:cs="Times New Roman"/>
          <w:color w:val="222222"/>
          <w:sz w:val="24"/>
          <w:szCs w:val="24"/>
          <w:lang w:eastAsia="fr-FR"/>
        </w:rPr>
        <w:t> la dernière partie sera résumée car elle recouvre partiellement le cours de cette année.</w:t>
      </w:r>
    </w:p>
    <w:p w14:paraId="3B9E7608" w14:textId="4AC9B1DE"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15-  Rome et le monde occidental (1 heure)</w:t>
      </w:r>
      <w:r w:rsidRPr="00F1472E">
        <w:rPr>
          <w:rFonts w:ascii="Roboto" w:eastAsia="Times New Roman" w:hAnsi="Roboto" w:cs="Times New Roman"/>
          <w:color w:val="222222"/>
          <w:sz w:val="24"/>
          <w:szCs w:val="24"/>
          <w:lang w:eastAsia="fr-FR"/>
        </w:rPr>
        <w:br/>
        <w:t>16-  Le monde orthodoxe (1 heure)</w:t>
      </w:r>
      <w:r w:rsidRPr="00F1472E">
        <w:rPr>
          <w:rFonts w:ascii="Roboto" w:eastAsia="Times New Roman" w:hAnsi="Roboto" w:cs="Times New Roman"/>
          <w:color w:val="222222"/>
          <w:sz w:val="24"/>
          <w:szCs w:val="24"/>
          <w:lang w:eastAsia="fr-FR"/>
        </w:rPr>
        <w:br/>
        <w:t>17-  Jérusalem, la Terre sainte et les Églises-sœurs (2 heures)</w:t>
      </w:r>
      <w:r w:rsidRPr="00F1472E">
        <w:rPr>
          <w:rFonts w:ascii="Roboto" w:eastAsia="Times New Roman" w:hAnsi="Roboto" w:cs="Times New Roman"/>
          <w:color w:val="222222"/>
          <w:sz w:val="24"/>
          <w:szCs w:val="24"/>
          <w:lang w:eastAsia="fr-FR"/>
        </w:rPr>
        <w:br/>
        <w:t>18-  Le Caucase (1 heure)</w:t>
      </w:r>
      <w:r w:rsidRPr="00F1472E">
        <w:rPr>
          <w:rFonts w:ascii="Roboto" w:eastAsia="Times New Roman" w:hAnsi="Roboto" w:cs="Times New Roman"/>
          <w:color w:val="222222"/>
          <w:sz w:val="24"/>
          <w:szCs w:val="24"/>
          <w:lang w:eastAsia="fr-FR"/>
        </w:rPr>
        <w:br/>
        <w:t>19-  Le monde musulman (1 heure)</w:t>
      </w:r>
      <w:r w:rsidRPr="00F1472E">
        <w:rPr>
          <w:rFonts w:ascii="Roboto" w:eastAsia="Times New Roman" w:hAnsi="Roboto" w:cs="Times New Roman"/>
          <w:color w:val="222222"/>
          <w:sz w:val="24"/>
          <w:szCs w:val="24"/>
          <w:lang w:eastAsia="fr-FR"/>
        </w:rPr>
        <w:br/>
        <w:t>20-  L’Asie centrale, l’Inde et la Chine (1 heure)</w:t>
      </w:r>
      <w:r w:rsidRPr="00F1472E">
        <w:rPr>
          <w:rFonts w:ascii="Roboto" w:eastAsia="Times New Roman" w:hAnsi="Roboto" w:cs="Times New Roman"/>
          <w:color w:val="222222"/>
          <w:sz w:val="24"/>
          <w:szCs w:val="24"/>
          <w:lang w:eastAsia="fr-FR"/>
        </w:rPr>
        <w:br/>
        <w:t>21-  Les Amériques (1 heure)</w:t>
      </w:r>
      <w:r w:rsidRPr="00F1472E">
        <w:rPr>
          <w:rFonts w:ascii="Roboto" w:eastAsia="Times New Roman" w:hAnsi="Roboto" w:cs="Times New Roman"/>
          <w:color w:val="222222"/>
          <w:sz w:val="24"/>
          <w:szCs w:val="24"/>
          <w:lang w:eastAsia="fr-FR"/>
        </w:rPr>
        <w:br/>
        <w:t>22-  Conclusion générale (1 heure)</w:t>
      </w:r>
    </w:p>
    <w:p w14:paraId="36B97741" w14:textId="0420B7C8"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76372BD9" w14:textId="3D9A2CE0"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5EB86FC1" w14:textId="64A42BE8"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09355999" w14:textId="5EBAEECA"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44679BAA" w14:textId="55CBB241"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4922DA09" w14:textId="77777777" w:rsidR="00F1472E" w:rsidRPr="00F1472E" w:rsidRDefault="00F1472E" w:rsidP="00F1472E">
      <w:pPr>
        <w:shd w:val="clear" w:color="auto" w:fill="FFFFFF"/>
        <w:spacing w:after="0" w:line="240" w:lineRule="auto"/>
        <w:jc w:val="center"/>
        <w:rPr>
          <w:rFonts w:ascii="Roboto" w:eastAsia="Times New Roman" w:hAnsi="Roboto" w:cs="Times New Roman"/>
          <w:color w:val="222222"/>
          <w:sz w:val="24"/>
          <w:szCs w:val="24"/>
          <w:lang w:eastAsia="fr-FR"/>
        </w:rPr>
      </w:pPr>
      <w:r w:rsidRPr="00F1472E">
        <w:rPr>
          <w:rFonts w:ascii="Roboto" w:eastAsia="Times New Roman" w:hAnsi="Roboto" w:cs="Times New Roman"/>
          <w:b/>
          <w:bCs/>
          <w:color w:val="222222"/>
          <w:sz w:val="24"/>
          <w:szCs w:val="24"/>
          <w:lang w:eastAsia="fr-FR"/>
        </w:rPr>
        <w:t>Choix 2</w:t>
      </w:r>
    </w:p>
    <w:p w14:paraId="59136FE6" w14:textId="77777777" w:rsidR="00F1472E" w:rsidRDefault="00F1472E" w:rsidP="00F1472E">
      <w:pPr>
        <w:shd w:val="clear" w:color="auto" w:fill="FFFFFF"/>
        <w:spacing w:after="0" w:line="240" w:lineRule="auto"/>
        <w:jc w:val="center"/>
        <w:rPr>
          <w:rFonts w:ascii="Roboto" w:eastAsia="Times New Roman" w:hAnsi="Roboto" w:cs="Times New Roman"/>
          <w:b/>
          <w:bCs/>
          <w:color w:val="222222"/>
          <w:sz w:val="24"/>
          <w:szCs w:val="24"/>
          <w:lang w:eastAsia="fr-FR"/>
        </w:rPr>
      </w:pPr>
      <w:r w:rsidRPr="00F1472E">
        <w:rPr>
          <w:rFonts w:ascii="Roboto" w:eastAsia="Times New Roman" w:hAnsi="Roboto" w:cs="Times New Roman"/>
          <w:b/>
          <w:bCs/>
          <w:color w:val="222222"/>
          <w:sz w:val="24"/>
          <w:szCs w:val="24"/>
          <w:lang w:eastAsia="fr-FR"/>
        </w:rPr>
        <w:t>Les trésors de la littérature arménienne – partie I</w:t>
      </w:r>
    </w:p>
    <w:p w14:paraId="246B7BAC"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5DA16E1E" w14:textId="77777777" w:rsidR="00155CEB" w:rsidRDefault="00155CEB"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68175739"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00894A4A"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7872D3BB"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43A5B377" w14:textId="77777777" w:rsidR="007E3D38" w:rsidRPr="00F1472E" w:rsidRDefault="007E3D38" w:rsidP="00F1472E">
      <w:pPr>
        <w:shd w:val="clear" w:color="auto" w:fill="FFFFFF"/>
        <w:spacing w:after="0" w:line="240" w:lineRule="auto"/>
        <w:jc w:val="center"/>
        <w:rPr>
          <w:rFonts w:ascii="Roboto" w:eastAsia="Times New Roman" w:hAnsi="Roboto" w:cs="Times New Roman"/>
          <w:color w:val="222222"/>
          <w:sz w:val="24"/>
          <w:szCs w:val="24"/>
          <w:lang w:eastAsia="fr-FR"/>
        </w:rPr>
      </w:pPr>
    </w:p>
    <w:p w14:paraId="59B8A238"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Les élites arméniennes sont perçues par leurs contemporains Latins comme de grands saints profondément spirituels dans l’Occident du XI</w:t>
      </w:r>
      <w:r w:rsidRPr="00F1472E">
        <w:rPr>
          <w:rFonts w:ascii="Roboto" w:eastAsia="Times New Roman" w:hAnsi="Roboto" w:cs="Times New Roman"/>
          <w:color w:val="222222"/>
          <w:sz w:val="24"/>
          <w:szCs w:val="24"/>
          <w:vertAlign w:val="superscript"/>
          <w:lang w:eastAsia="fr-FR"/>
        </w:rPr>
        <w:t>e</w:t>
      </w:r>
      <w:r w:rsidRPr="00F1472E">
        <w:rPr>
          <w:rFonts w:ascii="Roboto" w:eastAsia="Times New Roman" w:hAnsi="Roboto" w:cs="Times New Roman"/>
          <w:color w:val="222222"/>
          <w:sz w:val="24"/>
          <w:szCs w:val="24"/>
          <w:lang w:eastAsia="fr-FR"/>
        </w:rPr>
        <w:t> siècle ou des dirigeants très cultivés et bien formés dès le début des croisades au XII</w:t>
      </w:r>
      <w:r w:rsidRPr="00F1472E">
        <w:rPr>
          <w:rFonts w:ascii="Roboto" w:eastAsia="Times New Roman" w:hAnsi="Roboto" w:cs="Times New Roman"/>
          <w:color w:val="222222"/>
          <w:sz w:val="24"/>
          <w:szCs w:val="24"/>
          <w:vertAlign w:val="superscript"/>
          <w:lang w:eastAsia="fr-FR"/>
        </w:rPr>
        <w:t>e</w:t>
      </w:r>
      <w:r w:rsidRPr="00F1472E">
        <w:rPr>
          <w:rFonts w:ascii="Roboto" w:eastAsia="Times New Roman" w:hAnsi="Roboto" w:cs="Times New Roman"/>
          <w:color w:val="222222"/>
          <w:sz w:val="24"/>
          <w:szCs w:val="24"/>
          <w:lang w:eastAsia="fr-FR"/>
        </w:rPr>
        <w:t> siècle.</w:t>
      </w:r>
    </w:p>
    <w:p w14:paraId="1B342C1E"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Ce cours ambitionne d’une part de comprendre comment s’est formée la culture arménienne depuis le IV</w:t>
      </w:r>
      <w:r w:rsidRPr="00F1472E">
        <w:rPr>
          <w:rFonts w:ascii="Roboto" w:eastAsia="Times New Roman" w:hAnsi="Roboto" w:cs="Times New Roman"/>
          <w:color w:val="222222"/>
          <w:sz w:val="24"/>
          <w:szCs w:val="24"/>
          <w:vertAlign w:val="superscript"/>
          <w:lang w:eastAsia="fr-FR"/>
        </w:rPr>
        <w:t>e</w:t>
      </w:r>
      <w:r w:rsidRPr="00F1472E">
        <w:rPr>
          <w:rFonts w:ascii="Roboto" w:eastAsia="Times New Roman" w:hAnsi="Roboto" w:cs="Times New Roman"/>
          <w:color w:val="222222"/>
          <w:sz w:val="24"/>
          <w:szCs w:val="24"/>
          <w:lang w:eastAsia="fr-FR"/>
        </w:rPr>
        <w:t> siècle tout en examinant des textes permettant d’en apprécier le niveau de niveau tant théologique, d’intellectuel. Chaque séance fera deux heures.</w:t>
      </w:r>
    </w:p>
    <w:p w14:paraId="3B8D3259" w14:textId="67A09FF5"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1-    Introduction</w:t>
      </w:r>
      <w:r w:rsidRPr="00F1472E">
        <w:rPr>
          <w:rFonts w:ascii="Roboto" w:eastAsia="Times New Roman" w:hAnsi="Roboto" w:cs="Times New Roman"/>
          <w:color w:val="222222"/>
          <w:sz w:val="24"/>
          <w:szCs w:val="24"/>
          <w:lang w:eastAsia="fr-FR"/>
        </w:rPr>
        <w:br/>
        <w:t>2-    Comme s’est développé un état chrétien</w:t>
      </w:r>
      <w:r w:rsidRPr="00F1472E">
        <w:rPr>
          <w:rFonts w:ascii="Roboto" w:eastAsia="Times New Roman" w:hAnsi="Roboto" w:cs="Times New Roman"/>
          <w:color w:val="222222"/>
          <w:sz w:val="24"/>
          <w:szCs w:val="24"/>
          <w:lang w:eastAsia="fr-FR"/>
        </w:rPr>
        <w:br/>
        <w:t>3-    V</w:t>
      </w:r>
      <w:r w:rsidRPr="00F1472E">
        <w:rPr>
          <w:rFonts w:ascii="Roboto" w:eastAsia="Times New Roman" w:hAnsi="Roboto" w:cs="Times New Roman"/>
          <w:color w:val="222222"/>
          <w:sz w:val="24"/>
          <w:szCs w:val="24"/>
          <w:vertAlign w:val="superscript"/>
          <w:lang w:eastAsia="fr-FR"/>
        </w:rPr>
        <w:t>e</w:t>
      </w:r>
      <w:r w:rsidRPr="00F1472E">
        <w:rPr>
          <w:rFonts w:ascii="Roboto" w:eastAsia="Times New Roman" w:hAnsi="Roboto" w:cs="Times New Roman"/>
          <w:color w:val="222222"/>
          <w:sz w:val="24"/>
          <w:szCs w:val="24"/>
          <w:lang w:eastAsia="fr-FR"/>
        </w:rPr>
        <w:t> siècle la vie de Mesrop Machtots et les premières ouvrent originales écrites en arménien</w:t>
      </w:r>
      <w:r w:rsidRPr="00F1472E">
        <w:rPr>
          <w:rFonts w:ascii="Roboto" w:eastAsia="Times New Roman" w:hAnsi="Roboto" w:cs="Times New Roman"/>
          <w:color w:val="222222"/>
          <w:sz w:val="24"/>
          <w:szCs w:val="24"/>
          <w:lang w:eastAsia="fr-FR"/>
        </w:rPr>
        <w:br/>
        <w:t>4-    La veine historique I : </w:t>
      </w:r>
      <w:r w:rsidRPr="00F1472E">
        <w:rPr>
          <w:rFonts w:ascii="Roboto" w:eastAsia="Times New Roman" w:hAnsi="Roboto" w:cs="Times New Roman"/>
          <w:i/>
          <w:iCs/>
          <w:color w:val="222222"/>
          <w:sz w:val="24"/>
          <w:szCs w:val="24"/>
          <w:lang w:eastAsia="fr-FR"/>
        </w:rPr>
        <w:t>Buzandaran</w:t>
      </w:r>
      <w:r w:rsidRPr="00F1472E">
        <w:rPr>
          <w:rFonts w:ascii="Roboto" w:eastAsia="Times New Roman" w:hAnsi="Roboto" w:cs="Times New Roman"/>
          <w:color w:val="222222"/>
          <w:sz w:val="24"/>
          <w:szCs w:val="24"/>
          <w:lang w:eastAsia="fr-FR"/>
        </w:rPr>
        <w:t>, Lazare de Pharbe, Elisé Vartapet, Ghevond</w:t>
      </w:r>
      <w:r w:rsidRPr="00F1472E">
        <w:rPr>
          <w:rFonts w:ascii="Roboto" w:eastAsia="Times New Roman" w:hAnsi="Roboto" w:cs="Times New Roman"/>
          <w:color w:val="222222"/>
          <w:sz w:val="24"/>
          <w:szCs w:val="24"/>
          <w:lang w:eastAsia="fr-FR"/>
        </w:rPr>
        <w:br/>
        <w:t>5-    La veine historique II : Moïse de Khorène</w:t>
      </w:r>
      <w:r w:rsidRPr="00F1472E">
        <w:rPr>
          <w:rFonts w:ascii="Roboto" w:eastAsia="Times New Roman" w:hAnsi="Roboto" w:cs="Times New Roman"/>
          <w:color w:val="222222"/>
          <w:sz w:val="24"/>
          <w:szCs w:val="24"/>
          <w:lang w:eastAsia="fr-FR"/>
        </w:rPr>
        <w:br/>
        <w:t>6-    Les sciences I - et le développement scientifique en Arménie Ananiaz Shirakatsi</w:t>
      </w:r>
      <w:r w:rsidRPr="00F1472E">
        <w:rPr>
          <w:rFonts w:ascii="Roboto" w:eastAsia="Times New Roman" w:hAnsi="Roboto" w:cs="Times New Roman"/>
          <w:color w:val="222222"/>
          <w:sz w:val="24"/>
          <w:szCs w:val="24"/>
          <w:lang w:eastAsia="fr-FR"/>
        </w:rPr>
        <w:br/>
        <w:t>7-    Les sciences II - comprendre, christianiser et mesure le temps : ères et calendriers</w:t>
      </w:r>
      <w:r w:rsidRPr="00F1472E">
        <w:rPr>
          <w:rFonts w:ascii="Roboto" w:eastAsia="Times New Roman" w:hAnsi="Roboto" w:cs="Times New Roman"/>
          <w:color w:val="222222"/>
          <w:sz w:val="24"/>
          <w:szCs w:val="24"/>
          <w:lang w:eastAsia="fr-FR"/>
        </w:rPr>
        <w:br/>
        <w:t>8-    Définir l’orthodoxie de la foi arménienne I : des </w:t>
      </w:r>
      <w:r w:rsidRPr="00F1472E">
        <w:rPr>
          <w:rFonts w:ascii="Roboto" w:eastAsia="Times New Roman" w:hAnsi="Roboto" w:cs="Times New Roman"/>
          <w:i/>
          <w:iCs/>
          <w:color w:val="222222"/>
          <w:sz w:val="24"/>
          <w:szCs w:val="24"/>
          <w:lang w:eastAsia="fr-FR"/>
        </w:rPr>
        <w:t>Lettres</w:t>
      </w:r>
      <w:r w:rsidRPr="00F1472E">
        <w:rPr>
          <w:rFonts w:ascii="Roboto" w:eastAsia="Times New Roman" w:hAnsi="Roboto" w:cs="Times New Roman"/>
          <w:color w:val="222222"/>
          <w:sz w:val="24"/>
          <w:szCs w:val="24"/>
          <w:lang w:eastAsia="fr-FR"/>
        </w:rPr>
        <w:t> avec les prélats grecs au manifeste de Sahak III</w:t>
      </w:r>
      <w:r w:rsidRPr="00F1472E">
        <w:rPr>
          <w:rFonts w:ascii="Roboto" w:eastAsia="Times New Roman" w:hAnsi="Roboto" w:cs="Times New Roman"/>
          <w:color w:val="222222"/>
          <w:sz w:val="24"/>
          <w:szCs w:val="24"/>
          <w:lang w:eastAsia="fr-FR"/>
        </w:rPr>
        <w:br/>
        <w:t>9-    Définir l’orthodoxie de la foi arménienne II - préserver et exposer les positions arméniennes : Hovhannes d’Odzoun</w:t>
      </w:r>
      <w:r w:rsidRPr="00F1472E">
        <w:rPr>
          <w:rFonts w:ascii="Roboto" w:eastAsia="Times New Roman" w:hAnsi="Roboto" w:cs="Times New Roman"/>
          <w:color w:val="222222"/>
          <w:sz w:val="24"/>
          <w:szCs w:val="24"/>
          <w:lang w:eastAsia="fr-FR"/>
        </w:rPr>
        <w:br/>
        <w:t>10- La veine historique III - prévenir et contenir les mouvements centrifuges des Géorgiens, Albanais et Arméniens du Siounik</w:t>
      </w:r>
      <w:r w:rsidRPr="00F1472E">
        <w:rPr>
          <w:rFonts w:ascii="Roboto" w:eastAsia="Times New Roman" w:hAnsi="Roboto" w:cs="Times New Roman"/>
          <w:color w:val="222222"/>
          <w:sz w:val="24"/>
          <w:szCs w:val="24"/>
          <w:lang w:eastAsia="fr-FR"/>
        </w:rPr>
        <w:br/>
        <w:t>11- Diplomatie et œcuménisme I - avec les Byzantins : Sahak Merut et Hovhannes catholicos</w:t>
      </w:r>
      <w:r w:rsidRPr="00F1472E">
        <w:rPr>
          <w:rFonts w:ascii="Roboto" w:eastAsia="Times New Roman" w:hAnsi="Roboto" w:cs="Times New Roman"/>
          <w:color w:val="222222"/>
          <w:sz w:val="24"/>
          <w:szCs w:val="24"/>
          <w:lang w:eastAsia="fr-FR"/>
        </w:rPr>
        <w:br/>
        <w:t>12- Diplomatie et œcuménisme II - avec les Latins</w:t>
      </w:r>
      <w:r w:rsidRPr="00F1472E">
        <w:rPr>
          <w:rFonts w:ascii="Roboto" w:eastAsia="Times New Roman" w:hAnsi="Roboto" w:cs="Times New Roman"/>
          <w:color w:val="222222"/>
          <w:sz w:val="24"/>
          <w:szCs w:val="24"/>
          <w:lang w:eastAsia="fr-FR"/>
        </w:rPr>
        <w:br/>
        <w:t>13- Poésie et hymnologie arménienne</w:t>
      </w:r>
      <w:r w:rsidRPr="00F1472E">
        <w:rPr>
          <w:rFonts w:ascii="Roboto" w:eastAsia="Times New Roman" w:hAnsi="Roboto" w:cs="Times New Roman"/>
          <w:color w:val="222222"/>
          <w:sz w:val="24"/>
          <w:szCs w:val="24"/>
          <w:lang w:eastAsia="fr-FR"/>
        </w:rPr>
        <w:br/>
        <w:t>14- Conclusion</w:t>
      </w:r>
    </w:p>
    <w:p w14:paraId="18256082" w14:textId="6CF42148"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6CADC0FD" w14:textId="60D1913C"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62BD9737" w14:textId="1E5F12D1"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40619CBD" w14:textId="7BC6DD11"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171BD049" w14:textId="211244C8"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54E57257" w14:textId="01604A9A"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661AA500" w14:textId="2738CD8A"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4931F296" w14:textId="1C343AF6"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1AC6BA5F" w14:textId="54E8A188"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7B89C222" w14:textId="6EE9897C"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104C530F" w14:textId="5B1B2769"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3BC3D37E" w14:textId="62955546"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15F549BB" w14:textId="7E1A429A"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507A0C93" w14:textId="75413C57" w:rsid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p>
    <w:p w14:paraId="32D143B2" w14:textId="77777777" w:rsidR="00F1472E" w:rsidRPr="00F1472E" w:rsidRDefault="00F1472E" w:rsidP="00F1472E">
      <w:pPr>
        <w:shd w:val="clear" w:color="auto" w:fill="FFFFFF"/>
        <w:spacing w:after="0" w:line="240" w:lineRule="auto"/>
        <w:jc w:val="center"/>
        <w:rPr>
          <w:rFonts w:ascii="Roboto" w:eastAsia="Times New Roman" w:hAnsi="Roboto" w:cs="Times New Roman"/>
          <w:color w:val="222222"/>
          <w:sz w:val="24"/>
          <w:szCs w:val="24"/>
          <w:lang w:eastAsia="fr-FR"/>
        </w:rPr>
      </w:pPr>
      <w:r w:rsidRPr="00F1472E">
        <w:rPr>
          <w:rFonts w:ascii="Roboto" w:eastAsia="Times New Roman" w:hAnsi="Roboto" w:cs="Times New Roman"/>
          <w:b/>
          <w:bCs/>
          <w:color w:val="222222"/>
          <w:sz w:val="24"/>
          <w:szCs w:val="24"/>
          <w:lang w:eastAsia="fr-FR"/>
        </w:rPr>
        <w:t>Choix 3</w:t>
      </w:r>
    </w:p>
    <w:p w14:paraId="211EC275" w14:textId="77777777" w:rsidR="00F1472E" w:rsidRDefault="00F1472E" w:rsidP="00F1472E">
      <w:pPr>
        <w:shd w:val="clear" w:color="auto" w:fill="FFFFFF"/>
        <w:spacing w:after="0" w:line="240" w:lineRule="auto"/>
        <w:jc w:val="center"/>
        <w:rPr>
          <w:rFonts w:ascii="Roboto" w:eastAsia="Times New Roman" w:hAnsi="Roboto" w:cs="Times New Roman"/>
          <w:b/>
          <w:bCs/>
          <w:color w:val="222222"/>
          <w:sz w:val="24"/>
          <w:szCs w:val="24"/>
          <w:lang w:eastAsia="fr-FR"/>
        </w:rPr>
      </w:pPr>
      <w:r w:rsidRPr="00F1472E">
        <w:rPr>
          <w:rFonts w:ascii="Roboto" w:eastAsia="Times New Roman" w:hAnsi="Roboto" w:cs="Times New Roman"/>
          <w:b/>
          <w:bCs/>
          <w:color w:val="222222"/>
          <w:sz w:val="24"/>
          <w:szCs w:val="24"/>
          <w:lang w:eastAsia="fr-FR"/>
        </w:rPr>
        <w:t>La Terre sainte, les Églises orientales et l’Arménie</w:t>
      </w:r>
    </w:p>
    <w:p w14:paraId="083E1523"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13CA5038"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28DB03F7"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620FBB2E" w14:textId="77777777" w:rsidR="007E3D38" w:rsidRDefault="007E3D38" w:rsidP="00F1472E">
      <w:pPr>
        <w:shd w:val="clear" w:color="auto" w:fill="FFFFFF"/>
        <w:spacing w:after="0" w:line="240" w:lineRule="auto"/>
        <w:jc w:val="center"/>
        <w:rPr>
          <w:rFonts w:ascii="Roboto" w:eastAsia="Times New Roman" w:hAnsi="Roboto" w:cs="Times New Roman"/>
          <w:b/>
          <w:bCs/>
          <w:color w:val="222222"/>
          <w:sz w:val="24"/>
          <w:szCs w:val="24"/>
          <w:lang w:eastAsia="fr-FR"/>
        </w:rPr>
      </w:pPr>
    </w:p>
    <w:p w14:paraId="0188B947" w14:textId="77777777" w:rsidR="007E3D38" w:rsidRPr="00F1472E" w:rsidRDefault="007E3D38" w:rsidP="00F1472E">
      <w:pPr>
        <w:shd w:val="clear" w:color="auto" w:fill="FFFFFF"/>
        <w:spacing w:after="0" w:line="240" w:lineRule="auto"/>
        <w:jc w:val="center"/>
        <w:rPr>
          <w:rFonts w:ascii="Roboto" w:eastAsia="Times New Roman" w:hAnsi="Roboto" w:cs="Times New Roman"/>
          <w:color w:val="222222"/>
          <w:sz w:val="24"/>
          <w:szCs w:val="24"/>
          <w:lang w:eastAsia="fr-FR"/>
        </w:rPr>
      </w:pPr>
    </w:p>
    <w:p w14:paraId="3416BE39"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L’Église arménienne a, tout au long de l’antiquité et du moyen-âge, une longue tradition de relations fraternelle avec les autres Églises orientales qui est sans commune mesure avec les Églises byzantine ou latine. Ces relations seront étudiées dans leur globalité. Pour les appréhender, il faut explorer la place éminente des Arméniens à Jérusalem et en Terre sainte jusqu’au croisades. L’autre paramètre à intégrer est la diffusion des </w:t>
      </w:r>
      <w:r w:rsidRPr="00F1472E">
        <w:rPr>
          <w:rFonts w:ascii="Roboto" w:eastAsia="Times New Roman" w:hAnsi="Roboto" w:cs="Times New Roman"/>
          <w:i/>
          <w:iCs/>
          <w:color w:val="222222"/>
          <w:sz w:val="24"/>
          <w:szCs w:val="24"/>
          <w:lang w:eastAsia="fr-FR"/>
        </w:rPr>
        <w:t>Vies de saint Grégoire l’Illuminateur</w:t>
      </w:r>
      <w:r w:rsidRPr="00F1472E">
        <w:rPr>
          <w:rFonts w:ascii="Roboto" w:eastAsia="Times New Roman" w:hAnsi="Roboto" w:cs="Times New Roman"/>
          <w:color w:val="222222"/>
          <w:sz w:val="24"/>
          <w:szCs w:val="24"/>
          <w:lang w:eastAsia="fr-FR"/>
        </w:rPr>
        <w:t>, car l’évangélisateur de l’Arménie a été vénéré dans tout le monde chrétien et sa Vie a fait l’objet d’une dizaine de versions différentes. Ces éléments seront étudiés dans la première partie du cours :</w:t>
      </w:r>
    </w:p>
    <w:p w14:paraId="678C61A1"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1-    Introduction</w:t>
      </w:r>
      <w:r w:rsidRPr="00F1472E">
        <w:rPr>
          <w:rFonts w:ascii="Roboto" w:eastAsia="Times New Roman" w:hAnsi="Roboto" w:cs="Times New Roman"/>
          <w:color w:val="222222"/>
          <w:sz w:val="24"/>
          <w:szCs w:val="24"/>
          <w:lang w:eastAsia="fr-FR"/>
        </w:rPr>
        <w:br/>
        <w:t>2-    Les versions de l’histoire d’Agathange et des </w:t>
      </w:r>
      <w:r w:rsidRPr="00F1472E">
        <w:rPr>
          <w:rFonts w:ascii="Roboto" w:eastAsia="Times New Roman" w:hAnsi="Roboto" w:cs="Times New Roman"/>
          <w:i/>
          <w:iCs/>
          <w:color w:val="222222"/>
          <w:sz w:val="24"/>
          <w:szCs w:val="24"/>
          <w:lang w:eastAsia="fr-FR"/>
        </w:rPr>
        <w:t>Vies de saint Grégoire d’Arménie</w:t>
      </w:r>
      <w:r w:rsidRPr="00F1472E">
        <w:rPr>
          <w:rFonts w:ascii="Roboto" w:eastAsia="Times New Roman" w:hAnsi="Roboto" w:cs="Times New Roman"/>
          <w:color w:val="222222"/>
          <w:sz w:val="24"/>
          <w:szCs w:val="24"/>
          <w:lang w:eastAsia="fr-FR"/>
        </w:rPr>
        <w:t>, témoins de l’universalité de ce culte.</w:t>
      </w:r>
      <w:r w:rsidRPr="00F1472E">
        <w:rPr>
          <w:rFonts w:ascii="Roboto" w:eastAsia="Times New Roman" w:hAnsi="Roboto" w:cs="Times New Roman"/>
          <w:color w:val="222222"/>
          <w:sz w:val="24"/>
          <w:szCs w:val="24"/>
          <w:lang w:eastAsia="fr-FR"/>
        </w:rPr>
        <w:br/>
        <w:t>3-    Les pèlerinages arméniens à Jérusalem des origines aux Croisades.</w:t>
      </w:r>
      <w:r w:rsidRPr="00F1472E">
        <w:rPr>
          <w:rFonts w:ascii="Roboto" w:eastAsia="Times New Roman" w:hAnsi="Roboto" w:cs="Times New Roman"/>
          <w:color w:val="222222"/>
          <w:sz w:val="24"/>
          <w:szCs w:val="24"/>
          <w:lang w:eastAsia="fr-FR"/>
        </w:rPr>
        <w:br/>
        <w:t>4-    Anastase vardapet et la présence arménienne en Terre sainte.</w:t>
      </w:r>
    </w:p>
    <w:p w14:paraId="0F8A3DED"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Après avoir posé ces éléments de rayonnement pour l’Église arménienne et sa culture, la seconde partie du cours sera consacrée aux relations avec les Églises orientales à travers les siècles qui séparent l’Antiquité chrétienne de l’époque moderne. Une brève esquisse de l’histoire de chaque Église précédera l’étude de leurs relations avec l’Arménie et les Arméniens.</w:t>
      </w:r>
    </w:p>
    <w:p w14:paraId="457657CF"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5-    L’Église de Géorgie, et la disparition de la version géorgienne de l’histoire d’Agathange</w:t>
      </w:r>
      <w:r w:rsidRPr="00F1472E">
        <w:rPr>
          <w:rFonts w:ascii="Roboto" w:eastAsia="Times New Roman" w:hAnsi="Roboto" w:cs="Times New Roman"/>
          <w:color w:val="222222"/>
          <w:sz w:val="24"/>
          <w:szCs w:val="24"/>
          <w:lang w:eastAsia="fr-FR"/>
        </w:rPr>
        <w:br/>
        <w:t>6-    L’Église d’Albanie du Caucase (Aghvank‘), de sa genèse à sa disparition</w:t>
      </w:r>
      <w:r w:rsidRPr="00F1472E">
        <w:rPr>
          <w:rFonts w:ascii="Roboto" w:eastAsia="Times New Roman" w:hAnsi="Roboto" w:cs="Times New Roman"/>
          <w:color w:val="222222"/>
          <w:sz w:val="24"/>
          <w:szCs w:val="24"/>
          <w:lang w:eastAsia="fr-FR"/>
        </w:rPr>
        <w:br/>
        <w:t>7-    L’Église chalcédonienne arménienne et ses affirmations littéraires</w:t>
      </w:r>
      <w:r w:rsidRPr="00F1472E">
        <w:rPr>
          <w:rFonts w:ascii="Roboto" w:eastAsia="Times New Roman" w:hAnsi="Roboto" w:cs="Times New Roman"/>
          <w:color w:val="222222"/>
          <w:sz w:val="24"/>
          <w:szCs w:val="24"/>
          <w:lang w:eastAsia="fr-FR"/>
        </w:rPr>
        <w:br/>
        <w:t>8-    L’Église syriaque Jacobite et l’Église de l’Orient, entre communion et rivalité</w:t>
      </w:r>
      <w:r w:rsidRPr="00F1472E">
        <w:rPr>
          <w:rFonts w:ascii="Roboto" w:eastAsia="Times New Roman" w:hAnsi="Roboto" w:cs="Times New Roman"/>
          <w:color w:val="222222"/>
          <w:sz w:val="24"/>
          <w:szCs w:val="24"/>
          <w:lang w:eastAsia="fr-FR"/>
        </w:rPr>
        <w:br/>
        <w:t>9-    Les Églises des Indes et de Chine, des relations rares mais fondamentales</w:t>
      </w:r>
      <w:r w:rsidRPr="00F1472E">
        <w:rPr>
          <w:rFonts w:ascii="Roboto" w:eastAsia="Times New Roman" w:hAnsi="Roboto" w:cs="Times New Roman"/>
          <w:color w:val="222222"/>
          <w:sz w:val="24"/>
          <w:szCs w:val="24"/>
          <w:lang w:eastAsia="fr-FR"/>
        </w:rPr>
        <w:br/>
        <w:t>10- L’Église copte d’Égypte I, histoire de cette Église</w:t>
      </w:r>
      <w:r w:rsidRPr="00F1472E">
        <w:rPr>
          <w:rFonts w:ascii="Roboto" w:eastAsia="Times New Roman" w:hAnsi="Roboto" w:cs="Times New Roman"/>
          <w:color w:val="222222"/>
          <w:sz w:val="24"/>
          <w:szCs w:val="24"/>
          <w:lang w:eastAsia="fr-FR"/>
        </w:rPr>
        <w:br/>
        <w:t>11- L’Église copte d’Égypte II, ses relations avec les Arméniens</w:t>
      </w:r>
      <w:r w:rsidRPr="00F1472E">
        <w:rPr>
          <w:rFonts w:ascii="Roboto" w:eastAsia="Times New Roman" w:hAnsi="Roboto" w:cs="Times New Roman"/>
          <w:color w:val="222222"/>
          <w:sz w:val="24"/>
          <w:szCs w:val="24"/>
          <w:lang w:eastAsia="fr-FR"/>
        </w:rPr>
        <w:br/>
        <w:t>12- L’Église éthiopienne I, histoire de cette Église</w:t>
      </w:r>
      <w:r w:rsidRPr="00F1472E">
        <w:rPr>
          <w:rFonts w:ascii="Roboto" w:eastAsia="Times New Roman" w:hAnsi="Roboto" w:cs="Times New Roman"/>
          <w:color w:val="222222"/>
          <w:sz w:val="24"/>
          <w:szCs w:val="24"/>
          <w:lang w:eastAsia="fr-FR"/>
        </w:rPr>
        <w:br/>
        <w:t>13- L’Église éthiopienne II, ses relations avec l’Arménie</w:t>
      </w:r>
      <w:r w:rsidRPr="00F1472E">
        <w:rPr>
          <w:rFonts w:ascii="Roboto" w:eastAsia="Times New Roman" w:hAnsi="Roboto" w:cs="Times New Roman"/>
          <w:color w:val="222222"/>
          <w:sz w:val="24"/>
          <w:szCs w:val="24"/>
          <w:lang w:eastAsia="fr-FR"/>
        </w:rPr>
        <w:br/>
        <w:t>14- Conclusion</w:t>
      </w:r>
    </w:p>
    <w:p w14:paraId="68136834" w14:textId="77777777"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Chaque séance fera deux heures.</w:t>
      </w:r>
    </w:p>
    <w:p w14:paraId="6415213C" w14:textId="77777777" w:rsidR="00155CEB" w:rsidRDefault="00155CEB" w:rsidP="00F1472E">
      <w:pPr>
        <w:shd w:val="clear" w:color="auto" w:fill="FFFFFF"/>
        <w:spacing w:after="0" w:line="240" w:lineRule="auto"/>
        <w:rPr>
          <w:rFonts w:ascii="Roboto" w:eastAsia="Times New Roman" w:hAnsi="Roboto" w:cs="Times New Roman"/>
          <w:color w:val="222222"/>
          <w:sz w:val="24"/>
          <w:szCs w:val="24"/>
          <w:lang w:eastAsia="fr-FR"/>
        </w:rPr>
      </w:pPr>
    </w:p>
    <w:p w14:paraId="008FD93F" w14:textId="77777777" w:rsidR="00155CEB" w:rsidRDefault="00155CEB" w:rsidP="00F1472E">
      <w:pPr>
        <w:shd w:val="clear" w:color="auto" w:fill="FFFFFF"/>
        <w:spacing w:after="0" w:line="240" w:lineRule="auto"/>
        <w:rPr>
          <w:rFonts w:ascii="Roboto" w:eastAsia="Times New Roman" w:hAnsi="Roboto" w:cs="Times New Roman"/>
          <w:color w:val="222222"/>
          <w:sz w:val="24"/>
          <w:szCs w:val="24"/>
          <w:lang w:eastAsia="fr-FR"/>
        </w:rPr>
      </w:pPr>
    </w:p>
    <w:p w14:paraId="48EE9C13" w14:textId="77777777" w:rsidR="00155CEB" w:rsidRDefault="00155CEB" w:rsidP="00F1472E">
      <w:pPr>
        <w:shd w:val="clear" w:color="auto" w:fill="FFFFFF"/>
        <w:spacing w:after="0" w:line="240" w:lineRule="auto"/>
        <w:rPr>
          <w:rFonts w:ascii="Roboto" w:eastAsia="Times New Roman" w:hAnsi="Roboto" w:cs="Times New Roman"/>
          <w:color w:val="222222"/>
          <w:sz w:val="24"/>
          <w:szCs w:val="24"/>
          <w:lang w:eastAsia="fr-FR"/>
        </w:rPr>
      </w:pPr>
    </w:p>
    <w:p w14:paraId="16F3E7F8" w14:textId="77777777" w:rsidR="00155CEB" w:rsidRDefault="00155CEB" w:rsidP="00F1472E">
      <w:pPr>
        <w:shd w:val="clear" w:color="auto" w:fill="FFFFFF"/>
        <w:spacing w:after="0" w:line="240" w:lineRule="auto"/>
        <w:rPr>
          <w:rFonts w:ascii="Roboto" w:eastAsia="Times New Roman" w:hAnsi="Roboto" w:cs="Times New Roman"/>
          <w:color w:val="222222"/>
          <w:sz w:val="24"/>
          <w:szCs w:val="24"/>
          <w:lang w:eastAsia="fr-FR"/>
        </w:rPr>
      </w:pPr>
    </w:p>
    <w:p w14:paraId="4B918215" w14:textId="04E66D18"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Voici le </w:t>
      </w:r>
      <w:hyperlink r:id="rId6" w:tgtFrame="_blank" w:history="1">
        <w:r w:rsidRPr="00F1472E">
          <w:rPr>
            <w:rFonts w:ascii="Roboto" w:eastAsia="Times New Roman" w:hAnsi="Roboto" w:cs="Times New Roman"/>
            <w:color w:val="1155CC"/>
            <w:sz w:val="24"/>
            <w:szCs w:val="24"/>
            <w:u w:val="single"/>
            <w:lang w:eastAsia="fr-FR"/>
          </w:rPr>
          <w:t>lien Google Forms</w:t>
        </w:r>
      </w:hyperlink>
      <w:r w:rsidRPr="00F1472E">
        <w:rPr>
          <w:rFonts w:ascii="Roboto" w:eastAsia="Times New Roman" w:hAnsi="Roboto" w:cs="Times New Roman"/>
          <w:color w:val="222222"/>
          <w:sz w:val="24"/>
          <w:szCs w:val="24"/>
          <w:lang w:eastAsia="fr-FR"/>
        </w:rPr>
        <w:t> pour exprimer votre préférence.</w:t>
      </w:r>
    </w:p>
    <w:p w14:paraId="28384EC0" w14:textId="628177AE" w:rsidR="00F1472E" w:rsidRPr="00F1472E" w:rsidRDefault="00F1472E" w:rsidP="00F1472E">
      <w:pPr>
        <w:shd w:val="clear" w:color="auto" w:fill="FFFFFF"/>
        <w:spacing w:after="0" w:line="240" w:lineRule="auto"/>
        <w:rPr>
          <w:rFonts w:ascii="Roboto" w:eastAsia="Times New Roman" w:hAnsi="Roboto" w:cs="Times New Roman"/>
          <w:color w:val="222222"/>
          <w:sz w:val="24"/>
          <w:szCs w:val="24"/>
          <w:lang w:eastAsia="fr-FR"/>
        </w:rPr>
      </w:pPr>
      <w:r w:rsidRPr="00F1472E">
        <w:rPr>
          <w:rFonts w:ascii="Roboto" w:eastAsia="Times New Roman" w:hAnsi="Roboto" w:cs="Times New Roman"/>
          <w:color w:val="222222"/>
          <w:sz w:val="24"/>
          <w:szCs w:val="24"/>
          <w:lang w:eastAsia="fr-FR"/>
        </w:rPr>
        <w:t xml:space="preserve">Tout avis de détail, desiderata ou souhait particulier </w:t>
      </w:r>
      <w:r w:rsidR="007A2BBF">
        <w:rPr>
          <w:rFonts w:ascii="Roboto" w:eastAsia="Times New Roman" w:hAnsi="Roboto" w:cs="Times New Roman"/>
          <w:color w:val="222222"/>
          <w:sz w:val="24"/>
          <w:szCs w:val="24"/>
          <w:lang w:eastAsia="fr-FR"/>
        </w:rPr>
        <w:t xml:space="preserve">est le </w:t>
      </w:r>
      <w:r w:rsidRPr="00F1472E">
        <w:rPr>
          <w:rFonts w:ascii="Roboto" w:eastAsia="Times New Roman" w:hAnsi="Roboto" w:cs="Times New Roman"/>
          <w:color w:val="222222"/>
          <w:sz w:val="24"/>
          <w:szCs w:val="24"/>
          <w:lang w:eastAsia="fr-FR"/>
        </w:rPr>
        <w:t>bienvenu.</w:t>
      </w:r>
    </w:p>
    <w:p w14:paraId="6C55A12F" w14:textId="77777777" w:rsidR="007265AD" w:rsidRDefault="007265AD"/>
    <w:sectPr w:rsidR="007265AD" w:rsidSect="005D093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16BB" w14:textId="77777777" w:rsidR="006317EE" w:rsidRDefault="006317EE" w:rsidP="007E3D38">
      <w:pPr>
        <w:spacing w:after="0" w:line="240" w:lineRule="auto"/>
      </w:pPr>
      <w:r>
        <w:separator/>
      </w:r>
    </w:p>
  </w:endnote>
  <w:endnote w:type="continuationSeparator" w:id="0">
    <w:p w14:paraId="1BED960D" w14:textId="77777777" w:rsidR="006317EE" w:rsidRDefault="006317EE" w:rsidP="007E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F3FE" w14:textId="77777777" w:rsidR="006317EE" w:rsidRDefault="006317EE" w:rsidP="007E3D38">
      <w:pPr>
        <w:spacing w:after="0" w:line="240" w:lineRule="auto"/>
      </w:pPr>
      <w:r>
        <w:separator/>
      </w:r>
    </w:p>
  </w:footnote>
  <w:footnote w:type="continuationSeparator" w:id="0">
    <w:p w14:paraId="5E2E78C2" w14:textId="77777777" w:rsidR="006317EE" w:rsidRDefault="006317EE" w:rsidP="007E3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2E"/>
    <w:rsid w:val="00155CEB"/>
    <w:rsid w:val="005D093F"/>
    <w:rsid w:val="006317EE"/>
    <w:rsid w:val="006804FF"/>
    <w:rsid w:val="0068371C"/>
    <w:rsid w:val="007265AD"/>
    <w:rsid w:val="007A2BBF"/>
    <w:rsid w:val="007E3D38"/>
    <w:rsid w:val="00F14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1AD"/>
  <w15:chartTrackingRefBased/>
  <w15:docId w15:val="{5ECB0E19-D80D-48F3-BAE8-381DB59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1472E"/>
    <w:rPr>
      <w:b/>
      <w:bCs/>
    </w:rPr>
  </w:style>
  <w:style w:type="character" w:styleId="Accentuation">
    <w:name w:val="Emphasis"/>
    <w:basedOn w:val="Policepardfaut"/>
    <w:uiPriority w:val="20"/>
    <w:qFormat/>
    <w:rsid w:val="00F1472E"/>
    <w:rPr>
      <w:i/>
      <w:iCs/>
    </w:rPr>
  </w:style>
  <w:style w:type="character" w:styleId="Lienhypertexte">
    <w:name w:val="Hyperlink"/>
    <w:basedOn w:val="Policepardfaut"/>
    <w:uiPriority w:val="99"/>
    <w:semiHidden/>
    <w:unhideWhenUsed/>
    <w:rsid w:val="00F1472E"/>
    <w:rPr>
      <w:color w:val="0000FF"/>
      <w:u w:val="single"/>
    </w:rPr>
  </w:style>
  <w:style w:type="paragraph" w:styleId="En-tte">
    <w:name w:val="header"/>
    <w:basedOn w:val="Normal"/>
    <w:link w:val="En-tteCar"/>
    <w:uiPriority w:val="99"/>
    <w:unhideWhenUsed/>
    <w:rsid w:val="007E3D38"/>
    <w:pPr>
      <w:tabs>
        <w:tab w:val="center" w:pos="4536"/>
        <w:tab w:val="right" w:pos="9072"/>
      </w:tabs>
      <w:spacing w:after="0" w:line="240" w:lineRule="auto"/>
    </w:pPr>
  </w:style>
  <w:style w:type="character" w:customStyle="1" w:styleId="En-tteCar">
    <w:name w:val="En-tête Car"/>
    <w:basedOn w:val="Policepardfaut"/>
    <w:link w:val="En-tte"/>
    <w:uiPriority w:val="99"/>
    <w:rsid w:val="007E3D38"/>
  </w:style>
  <w:style w:type="paragraph" w:styleId="Pieddepage">
    <w:name w:val="footer"/>
    <w:basedOn w:val="Normal"/>
    <w:link w:val="PieddepageCar"/>
    <w:uiPriority w:val="99"/>
    <w:unhideWhenUsed/>
    <w:rsid w:val="007E3D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456951">
      <w:bodyDiv w:val="1"/>
      <w:marLeft w:val="0"/>
      <w:marRight w:val="0"/>
      <w:marTop w:val="0"/>
      <w:marBottom w:val="0"/>
      <w:divBdr>
        <w:top w:val="none" w:sz="0" w:space="0" w:color="auto"/>
        <w:left w:val="none" w:sz="0" w:space="0" w:color="auto"/>
        <w:bottom w:val="none" w:sz="0" w:space="0" w:color="auto"/>
        <w:right w:val="none" w:sz="0" w:space="0" w:color="auto"/>
      </w:divBdr>
      <w:divsChild>
        <w:div w:id="196311484">
          <w:marLeft w:val="0"/>
          <w:marRight w:val="0"/>
          <w:marTop w:val="0"/>
          <w:marBottom w:val="0"/>
          <w:divBdr>
            <w:top w:val="none" w:sz="0" w:space="0" w:color="auto"/>
            <w:left w:val="none" w:sz="0" w:space="0" w:color="auto"/>
            <w:bottom w:val="none" w:sz="0" w:space="0" w:color="auto"/>
            <w:right w:val="none" w:sz="0" w:space="0" w:color="auto"/>
          </w:divBdr>
        </w:div>
        <w:div w:id="1248540176">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1500080299">
          <w:marLeft w:val="0"/>
          <w:marRight w:val="0"/>
          <w:marTop w:val="0"/>
          <w:marBottom w:val="0"/>
          <w:divBdr>
            <w:top w:val="none" w:sz="0" w:space="0" w:color="auto"/>
            <w:left w:val="none" w:sz="0" w:space="0" w:color="auto"/>
            <w:bottom w:val="none" w:sz="0" w:space="0" w:color="auto"/>
            <w:right w:val="none" w:sz="0" w:space="0" w:color="auto"/>
          </w:divBdr>
        </w:div>
        <w:div w:id="485826798">
          <w:marLeft w:val="0"/>
          <w:marRight w:val="0"/>
          <w:marTop w:val="0"/>
          <w:marBottom w:val="0"/>
          <w:divBdr>
            <w:top w:val="none" w:sz="0" w:space="0" w:color="auto"/>
            <w:left w:val="none" w:sz="0" w:space="0" w:color="auto"/>
            <w:bottom w:val="none" w:sz="0" w:space="0" w:color="auto"/>
            <w:right w:val="none" w:sz="0" w:space="0" w:color="auto"/>
          </w:divBdr>
        </w:div>
        <w:div w:id="1380473847">
          <w:marLeft w:val="0"/>
          <w:marRight w:val="0"/>
          <w:marTop w:val="0"/>
          <w:marBottom w:val="0"/>
          <w:divBdr>
            <w:top w:val="none" w:sz="0" w:space="0" w:color="auto"/>
            <w:left w:val="none" w:sz="0" w:space="0" w:color="auto"/>
            <w:bottom w:val="none" w:sz="0" w:space="0" w:color="auto"/>
            <w:right w:val="none" w:sz="0" w:space="0" w:color="auto"/>
          </w:divBdr>
        </w:div>
        <w:div w:id="880094533">
          <w:marLeft w:val="0"/>
          <w:marRight w:val="0"/>
          <w:marTop w:val="0"/>
          <w:marBottom w:val="0"/>
          <w:divBdr>
            <w:top w:val="none" w:sz="0" w:space="0" w:color="auto"/>
            <w:left w:val="none" w:sz="0" w:space="0" w:color="auto"/>
            <w:bottom w:val="none" w:sz="0" w:space="0" w:color="auto"/>
            <w:right w:val="none" w:sz="0" w:space="0" w:color="auto"/>
          </w:divBdr>
        </w:div>
        <w:div w:id="899903092">
          <w:marLeft w:val="0"/>
          <w:marRight w:val="0"/>
          <w:marTop w:val="0"/>
          <w:marBottom w:val="0"/>
          <w:divBdr>
            <w:top w:val="none" w:sz="0" w:space="0" w:color="auto"/>
            <w:left w:val="none" w:sz="0" w:space="0" w:color="auto"/>
            <w:bottom w:val="none" w:sz="0" w:space="0" w:color="auto"/>
            <w:right w:val="none" w:sz="0" w:space="0" w:color="auto"/>
          </w:divBdr>
        </w:div>
        <w:div w:id="2053532997">
          <w:marLeft w:val="0"/>
          <w:marRight w:val="0"/>
          <w:marTop w:val="0"/>
          <w:marBottom w:val="0"/>
          <w:divBdr>
            <w:top w:val="none" w:sz="0" w:space="0" w:color="auto"/>
            <w:left w:val="none" w:sz="0" w:space="0" w:color="auto"/>
            <w:bottom w:val="none" w:sz="0" w:space="0" w:color="auto"/>
            <w:right w:val="none" w:sz="0" w:space="0" w:color="auto"/>
          </w:divBdr>
        </w:div>
        <w:div w:id="456723719">
          <w:marLeft w:val="0"/>
          <w:marRight w:val="0"/>
          <w:marTop w:val="0"/>
          <w:marBottom w:val="0"/>
          <w:divBdr>
            <w:top w:val="none" w:sz="0" w:space="0" w:color="auto"/>
            <w:left w:val="none" w:sz="0" w:space="0" w:color="auto"/>
            <w:bottom w:val="none" w:sz="0" w:space="0" w:color="auto"/>
            <w:right w:val="none" w:sz="0" w:space="0" w:color="auto"/>
          </w:divBdr>
        </w:div>
        <w:div w:id="1615748092">
          <w:marLeft w:val="0"/>
          <w:marRight w:val="0"/>
          <w:marTop w:val="0"/>
          <w:marBottom w:val="0"/>
          <w:divBdr>
            <w:top w:val="none" w:sz="0" w:space="0" w:color="auto"/>
            <w:left w:val="none" w:sz="0" w:space="0" w:color="auto"/>
            <w:bottom w:val="none" w:sz="0" w:space="0" w:color="auto"/>
            <w:right w:val="none" w:sz="0" w:space="0" w:color="auto"/>
          </w:divBdr>
        </w:div>
        <w:div w:id="1854804152">
          <w:marLeft w:val="0"/>
          <w:marRight w:val="0"/>
          <w:marTop w:val="0"/>
          <w:marBottom w:val="0"/>
          <w:divBdr>
            <w:top w:val="none" w:sz="0" w:space="0" w:color="auto"/>
            <w:left w:val="none" w:sz="0" w:space="0" w:color="auto"/>
            <w:bottom w:val="none" w:sz="0" w:space="0" w:color="auto"/>
            <w:right w:val="none" w:sz="0" w:space="0" w:color="auto"/>
          </w:divBdr>
        </w:div>
        <w:div w:id="2012874489">
          <w:marLeft w:val="0"/>
          <w:marRight w:val="0"/>
          <w:marTop w:val="0"/>
          <w:marBottom w:val="0"/>
          <w:divBdr>
            <w:top w:val="none" w:sz="0" w:space="0" w:color="auto"/>
            <w:left w:val="none" w:sz="0" w:space="0" w:color="auto"/>
            <w:bottom w:val="none" w:sz="0" w:space="0" w:color="auto"/>
            <w:right w:val="none" w:sz="0" w:space="0" w:color="auto"/>
          </w:divBdr>
        </w:div>
        <w:div w:id="2016612953">
          <w:marLeft w:val="0"/>
          <w:marRight w:val="0"/>
          <w:marTop w:val="0"/>
          <w:marBottom w:val="0"/>
          <w:divBdr>
            <w:top w:val="none" w:sz="0" w:space="0" w:color="auto"/>
            <w:left w:val="none" w:sz="0" w:space="0" w:color="auto"/>
            <w:bottom w:val="none" w:sz="0" w:space="0" w:color="auto"/>
            <w:right w:val="none" w:sz="0" w:space="0" w:color="auto"/>
          </w:divBdr>
        </w:div>
        <w:div w:id="1768040249">
          <w:marLeft w:val="0"/>
          <w:marRight w:val="0"/>
          <w:marTop w:val="0"/>
          <w:marBottom w:val="0"/>
          <w:divBdr>
            <w:top w:val="none" w:sz="0" w:space="0" w:color="auto"/>
            <w:left w:val="none" w:sz="0" w:space="0" w:color="auto"/>
            <w:bottom w:val="none" w:sz="0" w:space="0" w:color="auto"/>
            <w:right w:val="none" w:sz="0" w:space="0" w:color="auto"/>
          </w:divBdr>
        </w:div>
        <w:div w:id="1354301508">
          <w:marLeft w:val="0"/>
          <w:marRight w:val="0"/>
          <w:marTop w:val="0"/>
          <w:marBottom w:val="0"/>
          <w:divBdr>
            <w:top w:val="none" w:sz="0" w:space="0" w:color="auto"/>
            <w:left w:val="none" w:sz="0" w:space="0" w:color="auto"/>
            <w:bottom w:val="none" w:sz="0" w:space="0" w:color="auto"/>
            <w:right w:val="none" w:sz="0" w:space="0" w:color="auto"/>
          </w:divBdr>
        </w:div>
        <w:div w:id="71539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hamailing.fr/link_f29fbe7ff83693062551fe077999c1d8_8c81df3d4881634f81ca4787c3135e7d.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928</Words>
  <Characters>5110</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Hagopian</dc:creator>
  <cp:keywords/>
  <dc:description/>
  <cp:lastModifiedBy>jacques Hagopian</cp:lastModifiedBy>
  <cp:revision>4</cp:revision>
  <dcterms:created xsi:type="dcterms:W3CDTF">2022-03-09T19:06:00Z</dcterms:created>
  <dcterms:modified xsi:type="dcterms:W3CDTF">2022-03-09T20:57:00Z</dcterms:modified>
</cp:coreProperties>
</file>